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57A" w:rsidRPr="0079557A" w:rsidRDefault="0079557A" w:rsidP="0079557A">
      <w:pPr>
        <w:pStyle w:val="Fotoraf"/>
        <w:jc w:val="left"/>
        <w:rPr>
          <w:sz w:val="24"/>
        </w:rPr>
      </w:pPr>
    </w:p>
    <w:p w:rsidR="0079557A" w:rsidRPr="0079557A" w:rsidRDefault="0079557A" w:rsidP="0079557A">
      <w:pPr>
        <w:pStyle w:val="Fotoraf"/>
        <w:rPr>
          <w:sz w:val="24"/>
        </w:rPr>
      </w:pPr>
    </w:p>
    <w:p w:rsidR="0079557A" w:rsidRPr="0079557A" w:rsidRDefault="0079557A" w:rsidP="0079557A">
      <w:pPr>
        <w:pStyle w:val="KonuBal"/>
        <w:rPr>
          <w:b/>
          <w:color w:val="000000" w:themeColor="text1"/>
          <w:sz w:val="72"/>
        </w:rPr>
      </w:pPr>
    </w:p>
    <w:p w:rsidR="0079557A" w:rsidRPr="0079557A" w:rsidRDefault="0079557A" w:rsidP="0079557A">
      <w:pPr>
        <w:pStyle w:val="KonuBal"/>
        <w:jc w:val="right"/>
        <w:rPr>
          <w:b/>
          <w:color w:val="000000" w:themeColor="text1"/>
          <w:sz w:val="72"/>
        </w:rPr>
      </w:pPr>
    </w:p>
    <w:p w:rsidR="0079557A" w:rsidRPr="0079557A" w:rsidRDefault="0079557A" w:rsidP="0079557A">
      <w:pPr>
        <w:pStyle w:val="KonuBal"/>
        <w:rPr>
          <w:b/>
          <w:color w:val="000000" w:themeColor="text1"/>
          <w:sz w:val="72"/>
        </w:rPr>
      </w:pPr>
    </w:p>
    <w:p w:rsidR="0079557A" w:rsidRPr="0079557A" w:rsidRDefault="0079557A" w:rsidP="0079557A">
      <w:pPr>
        <w:pStyle w:val="KonuBal"/>
        <w:rPr>
          <w:b/>
          <w:color w:val="000000" w:themeColor="text1"/>
          <w:sz w:val="72"/>
        </w:rPr>
      </w:pPr>
    </w:p>
    <w:p w:rsidR="0079557A" w:rsidRPr="0079557A" w:rsidRDefault="0079557A" w:rsidP="0079557A">
      <w:pPr>
        <w:pStyle w:val="KonuBal"/>
        <w:rPr>
          <w:b/>
          <w:color w:val="000000" w:themeColor="text1"/>
          <w:sz w:val="72"/>
        </w:rPr>
      </w:pPr>
    </w:p>
    <w:p w:rsidR="0079557A" w:rsidRPr="0079557A" w:rsidRDefault="0079557A" w:rsidP="0079557A">
      <w:pPr>
        <w:pStyle w:val="KonuBal"/>
        <w:rPr>
          <w:b/>
          <w:color w:val="000000" w:themeColor="text1"/>
          <w:sz w:val="72"/>
        </w:rPr>
      </w:pPr>
    </w:p>
    <w:p w:rsidR="0079557A" w:rsidRPr="0079557A" w:rsidRDefault="0079557A" w:rsidP="0079557A">
      <w:pPr>
        <w:pStyle w:val="KonuBal"/>
        <w:rPr>
          <w:b/>
          <w:color w:val="000000" w:themeColor="text1"/>
          <w:sz w:val="72"/>
        </w:rPr>
      </w:pPr>
    </w:p>
    <w:p w:rsidR="0079557A" w:rsidRPr="0079557A" w:rsidRDefault="0079557A" w:rsidP="0079557A">
      <w:pPr>
        <w:pStyle w:val="KonuBal"/>
        <w:rPr>
          <w:b/>
          <w:color w:val="000000" w:themeColor="text1"/>
          <w:sz w:val="72"/>
        </w:rPr>
      </w:pPr>
    </w:p>
    <w:p w:rsidR="0079557A" w:rsidRPr="0079557A" w:rsidRDefault="0079557A" w:rsidP="0079557A">
      <w:pPr>
        <w:pStyle w:val="KonuBal"/>
        <w:rPr>
          <w:b/>
          <w:color w:val="000000" w:themeColor="text1"/>
          <w:sz w:val="72"/>
        </w:rPr>
      </w:pPr>
      <w:r w:rsidRPr="0079557A">
        <w:rPr>
          <w:b/>
          <w:color w:val="000000" w:themeColor="text1"/>
          <w:sz w:val="72"/>
        </w:rPr>
        <w:t>PROGRAM ÖZ DEĞERLENDİRME RAPORU</w:t>
      </w:r>
    </w:p>
    <w:p w:rsidR="0079557A" w:rsidRPr="0079557A" w:rsidRDefault="0079557A" w:rsidP="0079557A">
      <w:pPr>
        <w:pStyle w:val="Altyaz"/>
        <w:rPr>
          <w:rFonts w:ascii="Arial" w:hAnsi="Arial" w:cs="Arial"/>
          <w:sz w:val="28"/>
        </w:rPr>
      </w:pPr>
    </w:p>
    <w:p w:rsidR="0079557A" w:rsidRPr="0079557A" w:rsidRDefault="0079557A" w:rsidP="0079557A">
      <w:pPr>
        <w:pStyle w:val="Altyaz"/>
        <w:rPr>
          <w:rFonts w:ascii="Arial" w:hAnsi="Arial" w:cs="Arial"/>
          <w:sz w:val="28"/>
        </w:rPr>
      </w:pPr>
      <w:r w:rsidRPr="0079557A">
        <w:rPr>
          <w:rFonts w:ascii="Arial" w:hAnsi="Arial" w:cs="Arial"/>
          <w:sz w:val="28"/>
        </w:rPr>
        <w:t>2022 YILI</w:t>
      </w:r>
    </w:p>
    <w:p w:rsidR="0079557A" w:rsidRPr="0079557A" w:rsidRDefault="0079557A" w:rsidP="0079557A">
      <w:pPr>
        <w:jc w:val="center"/>
        <w:rPr>
          <w:sz w:val="24"/>
          <w:lang w:bidi="tr-TR"/>
        </w:rPr>
      </w:pPr>
      <w:r w:rsidRPr="0079557A">
        <w:rPr>
          <w:sz w:val="24"/>
        </w:rPr>
        <w:t>SAĞLIK BİLİMLERİ ENSTİTÜS</w:t>
      </w:r>
    </w:p>
    <w:p w:rsidR="0079557A" w:rsidRPr="0079557A" w:rsidRDefault="0079557A" w:rsidP="0079557A">
      <w:pPr>
        <w:rPr>
          <w:b/>
          <w:color w:val="000000" w:themeColor="text1"/>
          <w:sz w:val="28"/>
        </w:rPr>
      </w:pPr>
      <w:r w:rsidRPr="0079557A">
        <w:rPr>
          <w:b/>
          <w:color w:val="000000" w:themeColor="text1"/>
          <w:sz w:val="28"/>
        </w:rPr>
        <w:t>PROGRAMA İLİŞKİN GENEL BİLGİLER</w:t>
      </w:r>
    </w:p>
    <w:p w:rsidR="0079557A" w:rsidRPr="0079557A" w:rsidRDefault="0079557A" w:rsidP="0079557A">
      <w:pPr>
        <w:jc w:val="both"/>
        <w:rPr>
          <w:rFonts w:ascii="Times New Roman" w:hAnsi="Times New Roman" w:cs="Times New Roman"/>
          <w:b/>
          <w:i/>
          <w:color w:val="2F5496" w:themeColor="accent5" w:themeShade="BF"/>
          <w:sz w:val="28"/>
          <w:szCs w:val="24"/>
          <w:u w:val="single"/>
        </w:rPr>
      </w:pPr>
      <w:r w:rsidRPr="0079557A">
        <w:rPr>
          <w:rFonts w:ascii="Times New Roman" w:hAnsi="Times New Roman" w:cs="Times New Roman"/>
          <w:b/>
          <w:color w:val="000000" w:themeColor="text1"/>
          <w:sz w:val="28"/>
          <w:szCs w:val="24"/>
        </w:rPr>
        <w:t xml:space="preserve"> </w:t>
      </w:r>
      <w:r w:rsidRPr="0079557A">
        <w:rPr>
          <w:rFonts w:ascii="Times New Roman" w:hAnsi="Times New Roman" w:cs="Times New Roman"/>
          <w:b/>
          <w:i/>
          <w:color w:val="2F5496" w:themeColor="accent5" w:themeShade="BF"/>
          <w:sz w:val="28"/>
          <w:szCs w:val="24"/>
          <w:u w:val="single"/>
        </w:rPr>
        <w:t xml:space="preserve">Programın Diploma Adı: </w:t>
      </w:r>
      <w:r w:rsidRPr="0079557A">
        <w:rPr>
          <w:rFonts w:ascii="Times New Roman" w:hAnsi="Times New Roman" w:cs="Times New Roman"/>
          <w:color w:val="000000" w:themeColor="text1"/>
          <w:sz w:val="28"/>
          <w:szCs w:val="24"/>
        </w:rPr>
        <w:t>Sağlık Bilimleri Enstitüsü</w:t>
      </w:r>
    </w:p>
    <w:p w:rsidR="0079557A" w:rsidRPr="0079557A" w:rsidRDefault="0079557A" w:rsidP="0079557A">
      <w:pPr>
        <w:jc w:val="both"/>
        <w:rPr>
          <w:rFonts w:ascii="Times New Roman" w:hAnsi="Times New Roman" w:cs="Times New Roman"/>
          <w:color w:val="000000" w:themeColor="text1"/>
          <w:sz w:val="28"/>
          <w:szCs w:val="24"/>
        </w:rPr>
      </w:pPr>
      <w:r w:rsidRPr="0079557A">
        <w:rPr>
          <w:rFonts w:ascii="Times New Roman" w:hAnsi="Times New Roman" w:cs="Times New Roman"/>
          <w:b/>
          <w:i/>
          <w:color w:val="2F5496" w:themeColor="accent5" w:themeShade="BF"/>
          <w:sz w:val="28"/>
          <w:szCs w:val="24"/>
          <w:u w:val="single"/>
        </w:rPr>
        <w:t xml:space="preserve">Programın Eğitim Dili: </w:t>
      </w:r>
      <w:r w:rsidRPr="0079557A">
        <w:rPr>
          <w:rFonts w:ascii="Times New Roman" w:hAnsi="Times New Roman" w:cs="Times New Roman"/>
          <w:color w:val="000000" w:themeColor="text1"/>
          <w:sz w:val="28"/>
          <w:szCs w:val="24"/>
        </w:rPr>
        <w:t>Türkçe</w:t>
      </w:r>
    </w:p>
    <w:p w:rsidR="0079557A" w:rsidRPr="0079557A" w:rsidRDefault="0079557A" w:rsidP="0079557A">
      <w:pPr>
        <w:jc w:val="both"/>
        <w:rPr>
          <w:rFonts w:ascii="Times New Roman" w:hAnsi="Times New Roman" w:cs="Times New Roman"/>
          <w:color w:val="000000" w:themeColor="text1"/>
          <w:sz w:val="28"/>
          <w:szCs w:val="24"/>
        </w:rPr>
      </w:pPr>
      <w:r w:rsidRPr="0079557A">
        <w:rPr>
          <w:rFonts w:ascii="Times New Roman" w:hAnsi="Times New Roman" w:cs="Times New Roman"/>
          <w:b/>
          <w:i/>
          <w:color w:val="2F5496" w:themeColor="accent5" w:themeShade="BF"/>
          <w:sz w:val="28"/>
          <w:szCs w:val="24"/>
          <w:u w:val="single"/>
        </w:rPr>
        <w:t xml:space="preserve">Öğrenci Kabul Edilen İlk Akademik Yıl: </w:t>
      </w:r>
      <w:r w:rsidRPr="0079557A">
        <w:rPr>
          <w:rFonts w:ascii="Times New Roman" w:hAnsi="Times New Roman" w:cs="Times New Roman"/>
          <w:color w:val="000000" w:themeColor="text1"/>
          <w:sz w:val="28"/>
          <w:szCs w:val="24"/>
        </w:rPr>
        <w:t>2000-2001 Güz Yarıyılı</w:t>
      </w:r>
    </w:p>
    <w:p w:rsidR="0079557A" w:rsidRPr="0079557A" w:rsidRDefault="0079557A" w:rsidP="0079557A">
      <w:pPr>
        <w:jc w:val="both"/>
        <w:rPr>
          <w:rFonts w:ascii="Times New Roman" w:hAnsi="Times New Roman" w:cs="Times New Roman"/>
          <w:b/>
          <w:i/>
          <w:color w:val="2F5496" w:themeColor="accent5" w:themeShade="BF"/>
          <w:sz w:val="28"/>
          <w:szCs w:val="24"/>
          <w:u w:val="single"/>
        </w:rPr>
      </w:pPr>
      <w:r w:rsidRPr="0079557A">
        <w:rPr>
          <w:rFonts w:ascii="Times New Roman" w:hAnsi="Times New Roman" w:cs="Times New Roman"/>
          <w:b/>
          <w:i/>
          <w:color w:val="2F5496" w:themeColor="accent5" w:themeShade="BF"/>
          <w:sz w:val="28"/>
          <w:szCs w:val="24"/>
          <w:u w:val="single"/>
        </w:rPr>
        <w:t xml:space="preserve">Mezun Verdiği İlk Akademik Yıl:  </w:t>
      </w:r>
      <w:r w:rsidRPr="0079557A">
        <w:rPr>
          <w:rFonts w:ascii="Times New Roman" w:hAnsi="Times New Roman" w:cs="Times New Roman"/>
          <w:color w:val="000000" w:themeColor="text1"/>
          <w:sz w:val="28"/>
          <w:szCs w:val="24"/>
        </w:rPr>
        <w:t>2002-2003 Güz Yarıyılı</w:t>
      </w:r>
      <w:r w:rsidRPr="0079557A">
        <w:rPr>
          <w:rFonts w:ascii="Times New Roman" w:hAnsi="Times New Roman" w:cs="Times New Roman"/>
          <w:b/>
          <w:i/>
          <w:color w:val="000000" w:themeColor="text1"/>
          <w:sz w:val="28"/>
          <w:szCs w:val="24"/>
          <w:u w:val="single"/>
        </w:rPr>
        <w:t xml:space="preserve"> </w:t>
      </w:r>
    </w:p>
    <w:p w:rsidR="0079557A" w:rsidRPr="0079557A" w:rsidRDefault="0079557A" w:rsidP="0079557A">
      <w:pPr>
        <w:jc w:val="both"/>
        <w:rPr>
          <w:rFonts w:ascii="Times New Roman" w:hAnsi="Times New Roman" w:cs="Times New Roman"/>
          <w:b/>
          <w:i/>
          <w:color w:val="2F5496" w:themeColor="accent5" w:themeShade="BF"/>
          <w:sz w:val="28"/>
          <w:szCs w:val="24"/>
          <w:u w:val="single"/>
        </w:rPr>
      </w:pPr>
      <w:r w:rsidRPr="0079557A">
        <w:rPr>
          <w:rFonts w:ascii="Times New Roman" w:hAnsi="Times New Roman" w:cs="Times New Roman"/>
          <w:b/>
          <w:i/>
          <w:color w:val="2F5496" w:themeColor="accent5" w:themeShade="BF"/>
          <w:sz w:val="28"/>
          <w:szCs w:val="24"/>
          <w:u w:val="single"/>
        </w:rPr>
        <w:t xml:space="preserve">Enstitü Müdürü: </w:t>
      </w:r>
      <w:r w:rsidRPr="0079557A">
        <w:rPr>
          <w:rFonts w:ascii="Times New Roman" w:hAnsi="Times New Roman" w:cs="Times New Roman"/>
          <w:color w:val="000000" w:themeColor="text1"/>
          <w:sz w:val="28"/>
          <w:szCs w:val="24"/>
        </w:rPr>
        <w:t>Prof. Dr. F. Belgin Ataç</w:t>
      </w:r>
    </w:p>
    <w:p w:rsidR="0079557A" w:rsidRPr="0079557A" w:rsidRDefault="0079557A" w:rsidP="0079557A">
      <w:pPr>
        <w:pStyle w:val="NormalWeb"/>
        <w:shd w:val="clear" w:color="auto" w:fill="FFFFFF"/>
        <w:spacing w:before="0" w:beforeAutospacing="0" w:after="150" w:afterAutospacing="0"/>
        <w:jc w:val="both"/>
        <w:rPr>
          <w:color w:val="333333"/>
          <w:sz w:val="28"/>
        </w:rPr>
      </w:pPr>
      <w:r w:rsidRPr="0079557A">
        <w:rPr>
          <w:b/>
          <w:i/>
          <w:color w:val="2F5496" w:themeColor="accent5" w:themeShade="BF"/>
          <w:sz w:val="28"/>
          <w:u w:val="single"/>
        </w:rPr>
        <w:t xml:space="preserve">Enstitünün Kısa Tarihçesi ve Değişiklikler: </w:t>
      </w:r>
      <w:r w:rsidRPr="0079557A">
        <w:rPr>
          <w:color w:val="000000"/>
          <w:sz w:val="28"/>
        </w:rPr>
        <w:t>Başkent Üniversitesi, Türkiye'de sağlık alanında eğitim veren ilk vakıf üniversitesi olma özelliğinin yanı sıra sağlık hizmeti veren birimleri ile en kapsamlı hizmet sağlayan bir üniversitedir.</w:t>
      </w:r>
    </w:p>
    <w:p w:rsidR="0079557A" w:rsidRPr="0079557A" w:rsidRDefault="0079557A" w:rsidP="0079557A">
      <w:pPr>
        <w:pStyle w:val="NormalWeb"/>
        <w:shd w:val="clear" w:color="auto" w:fill="FFFFFF"/>
        <w:spacing w:before="0" w:beforeAutospacing="0" w:after="150" w:afterAutospacing="0"/>
        <w:jc w:val="both"/>
        <w:rPr>
          <w:color w:val="333333"/>
          <w:sz w:val="28"/>
        </w:rPr>
      </w:pPr>
      <w:r w:rsidRPr="0079557A">
        <w:rPr>
          <w:color w:val="000000"/>
          <w:sz w:val="28"/>
        </w:rPr>
        <w:t>Türkiye Organ Nakli Yanık ve Tedavi Vakfı ve Haberal Eğitim Vakfının yükseköğretim kurumlarına olan gereksinimi karşılamak ve çağdaş bir eğitim sistemi kurmak amacı ile 14 Eylül 1993 tarihli 515 sayılı Kanun Hükmündeki Kararnameye dayalı olarak 15 Ocak 1994 tarihinde 3961 sayılı Kanunla kurulmuştur.  Kuruluş aşamasında eğitimi sadece lisans düzeyinde sınırlamayarak, lisansüstü düzeyde eğitim ve öğretim yapılması amacıyla aynı tarihte kurulan üç enstitüden birisi de Sağlık Bilimleri Enstitüsüdür.</w:t>
      </w:r>
    </w:p>
    <w:p w:rsidR="0079557A" w:rsidRPr="0079557A" w:rsidRDefault="0079557A" w:rsidP="0079557A">
      <w:pPr>
        <w:pStyle w:val="NormalWeb"/>
        <w:shd w:val="clear" w:color="auto" w:fill="FFFFFF"/>
        <w:spacing w:before="0" w:beforeAutospacing="0" w:after="150" w:afterAutospacing="0"/>
        <w:jc w:val="both"/>
        <w:rPr>
          <w:color w:val="333333"/>
          <w:sz w:val="28"/>
        </w:rPr>
      </w:pPr>
      <w:r w:rsidRPr="0079557A">
        <w:rPr>
          <w:color w:val="000000"/>
          <w:sz w:val="28"/>
        </w:rPr>
        <w:t xml:space="preserve">1994 - 2005 yılları arasında Prof. Dr. Nevzat Bilgin, 2005 - 2006 yılları arasında Prof. Dr. Enver </w:t>
      </w:r>
      <w:proofErr w:type="spellStart"/>
      <w:r w:rsidRPr="0079557A">
        <w:rPr>
          <w:color w:val="000000"/>
          <w:sz w:val="28"/>
        </w:rPr>
        <w:t>Hasanoğlu</w:t>
      </w:r>
      <w:proofErr w:type="spellEnd"/>
      <w:r w:rsidRPr="0079557A">
        <w:rPr>
          <w:color w:val="000000"/>
          <w:sz w:val="28"/>
        </w:rPr>
        <w:t>, 2006 - 2018 yılları arasında Prof. Dr. Rengin Erdal enstitü müdürü olarak görev yapmıştır. Enstitü müdürlüğü 2018 yılından itibaren Prof. Dr. F. Belgin Ataç tarafından yürütülmektedir.</w:t>
      </w:r>
    </w:p>
    <w:p w:rsidR="0079557A" w:rsidRPr="0079557A" w:rsidRDefault="0079557A" w:rsidP="0079557A">
      <w:pPr>
        <w:jc w:val="both"/>
        <w:rPr>
          <w:rFonts w:ascii="Times New Roman" w:hAnsi="Times New Roman" w:cs="Times New Roman"/>
          <w:b/>
          <w:i/>
          <w:color w:val="2F5496" w:themeColor="accent5" w:themeShade="BF"/>
          <w:sz w:val="28"/>
          <w:szCs w:val="24"/>
          <w:u w:val="single"/>
        </w:rPr>
      </w:pPr>
      <w:r w:rsidRPr="0079557A">
        <w:rPr>
          <w:rFonts w:ascii="Times New Roman" w:hAnsi="Times New Roman" w:cs="Times New Roman"/>
          <w:b/>
          <w:i/>
          <w:color w:val="2F5496" w:themeColor="accent5" w:themeShade="BF"/>
          <w:sz w:val="28"/>
          <w:szCs w:val="24"/>
          <w:u w:val="single"/>
        </w:rPr>
        <w:lastRenderedPageBreak/>
        <w:t xml:space="preserve">Öğrenciler: </w:t>
      </w:r>
    </w:p>
    <w:tbl>
      <w:tblPr>
        <w:tblStyle w:val="TabloKlavuzu"/>
        <w:tblW w:w="8976" w:type="dxa"/>
        <w:tblLook w:val="04A0" w:firstRow="1" w:lastRow="0" w:firstColumn="1" w:lastColumn="0" w:noHBand="0" w:noVBand="1"/>
      </w:tblPr>
      <w:tblGrid>
        <w:gridCol w:w="3387"/>
        <w:gridCol w:w="1497"/>
        <w:gridCol w:w="977"/>
        <w:gridCol w:w="978"/>
        <w:gridCol w:w="977"/>
        <w:gridCol w:w="1160"/>
      </w:tblGrid>
      <w:tr w:rsidR="0079557A" w:rsidRPr="0079557A" w:rsidTr="0079557A">
        <w:trPr>
          <w:trHeight w:val="259"/>
        </w:trPr>
        <w:tc>
          <w:tcPr>
            <w:tcW w:w="3387" w:type="dxa"/>
            <w:tcBorders>
              <w:top w:val="single" w:sz="4" w:space="0" w:color="auto"/>
              <w:left w:val="single" w:sz="4" w:space="0" w:color="auto"/>
              <w:bottom w:val="single" w:sz="4" w:space="0" w:color="auto"/>
              <w:right w:val="single" w:sz="4" w:space="0" w:color="auto"/>
            </w:tcBorders>
          </w:tcPr>
          <w:p w:rsidR="0079557A" w:rsidRPr="0079557A" w:rsidRDefault="0079557A">
            <w:pPr>
              <w:spacing w:before="0" w:after="0" w:line="240" w:lineRule="auto"/>
              <w:rPr>
                <w:color w:val="auto"/>
                <w:sz w:val="24"/>
                <w:lang w:bidi="tr-TR"/>
              </w:rPr>
            </w:pPr>
          </w:p>
        </w:tc>
        <w:tc>
          <w:tcPr>
            <w:tcW w:w="149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center"/>
              <w:rPr>
                <w:color w:val="auto"/>
                <w:sz w:val="24"/>
                <w:lang w:bidi="tr-TR"/>
              </w:rPr>
            </w:pPr>
            <w:r w:rsidRPr="0079557A">
              <w:rPr>
                <w:sz w:val="24"/>
                <w:lang w:bidi="tr-TR"/>
              </w:rPr>
              <w:t>SINIF</w:t>
            </w:r>
          </w:p>
        </w:tc>
        <w:tc>
          <w:tcPr>
            <w:tcW w:w="97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center"/>
              <w:rPr>
                <w:color w:val="auto"/>
                <w:sz w:val="24"/>
                <w:lang w:bidi="tr-TR"/>
              </w:rPr>
            </w:pPr>
            <w:r w:rsidRPr="0079557A">
              <w:rPr>
                <w:color w:val="auto"/>
                <w:sz w:val="24"/>
                <w:lang w:bidi="tr-TR"/>
              </w:rPr>
              <w:t>2022</w:t>
            </w:r>
          </w:p>
        </w:tc>
        <w:tc>
          <w:tcPr>
            <w:tcW w:w="978"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center"/>
              <w:rPr>
                <w:color w:val="auto"/>
                <w:sz w:val="24"/>
                <w:lang w:bidi="tr-TR"/>
              </w:rPr>
            </w:pPr>
            <w:r w:rsidRPr="0079557A">
              <w:rPr>
                <w:color w:val="auto"/>
                <w:sz w:val="24"/>
                <w:lang w:bidi="tr-TR"/>
              </w:rPr>
              <w:t>2021</w:t>
            </w:r>
          </w:p>
        </w:tc>
        <w:tc>
          <w:tcPr>
            <w:tcW w:w="97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center"/>
              <w:rPr>
                <w:color w:val="auto"/>
                <w:sz w:val="24"/>
                <w:lang w:bidi="tr-TR"/>
              </w:rPr>
            </w:pPr>
            <w:r w:rsidRPr="0079557A">
              <w:rPr>
                <w:color w:val="auto"/>
                <w:sz w:val="24"/>
                <w:lang w:bidi="tr-TR"/>
              </w:rPr>
              <w:t>2020</w:t>
            </w:r>
          </w:p>
        </w:tc>
        <w:tc>
          <w:tcPr>
            <w:tcW w:w="1160"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center"/>
              <w:rPr>
                <w:color w:val="auto"/>
                <w:sz w:val="24"/>
                <w:lang w:bidi="tr-TR"/>
              </w:rPr>
            </w:pPr>
            <w:r w:rsidRPr="0079557A">
              <w:rPr>
                <w:color w:val="auto"/>
                <w:sz w:val="24"/>
                <w:lang w:bidi="tr-TR"/>
              </w:rPr>
              <w:t>2019</w:t>
            </w:r>
          </w:p>
        </w:tc>
      </w:tr>
      <w:tr w:rsidR="0079557A" w:rsidRPr="0079557A" w:rsidTr="0079557A">
        <w:trPr>
          <w:trHeight w:val="95"/>
        </w:trPr>
        <w:tc>
          <w:tcPr>
            <w:tcW w:w="3387" w:type="dxa"/>
            <w:vMerge w:val="restart"/>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jc w:val="center"/>
              <w:rPr>
                <w:color w:val="auto"/>
                <w:sz w:val="24"/>
                <w:lang w:bidi="tr-TR"/>
              </w:rPr>
            </w:pPr>
            <w:r w:rsidRPr="0079557A">
              <w:rPr>
                <w:color w:val="auto"/>
                <w:sz w:val="24"/>
                <w:lang w:bidi="tr-TR"/>
              </w:rPr>
              <w:t>Toplam Öğrenci Sayısı</w:t>
            </w:r>
          </w:p>
        </w:tc>
        <w:tc>
          <w:tcPr>
            <w:tcW w:w="149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center"/>
              <w:rPr>
                <w:color w:val="auto"/>
                <w:lang w:bidi="tr-TR"/>
              </w:rPr>
            </w:pPr>
            <w:r w:rsidRPr="0079557A">
              <w:rPr>
                <w:color w:val="auto"/>
                <w:lang w:bidi="tr-TR"/>
              </w:rPr>
              <w:t>1.Sınıf</w:t>
            </w:r>
          </w:p>
        </w:tc>
        <w:tc>
          <w:tcPr>
            <w:tcW w:w="97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rPr>
                <w:color w:val="auto"/>
                <w:sz w:val="24"/>
                <w:lang w:bidi="tr-TR"/>
              </w:rPr>
            </w:pPr>
            <w:r w:rsidRPr="0079557A">
              <w:rPr>
                <w:color w:val="auto"/>
                <w:sz w:val="24"/>
                <w:lang w:bidi="tr-TR"/>
              </w:rPr>
              <w:t>111</w:t>
            </w:r>
          </w:p>
        </w:tc>
        <w:tc>
          <w:tcPr>
            <w:tcW w:w="978"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rPr>
                <w:color w:val="auto"/>
                <w:sz w:val="24"/>
                <w:lang w:bidi="tr-TR"/>
              </w:rPr>
            </w:pPr>
            <w:r w:rsidRPr="0079557A">
              <w:rPr>
                <w:color w:val="auto"/>
                <w:sz w:val="24"/>
                <w:lang w:bidi="tr-TR"/>
              </w:rPr>
              <w:t>159</w:t>
            </w:r>
          </w:p>
        </w:tc>
        <w:tc>
          <w:tcPr>
            <w:tcW w:w="97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rPr>
                <w:color w:val="auto"/>
                <w:sz w:val="24"/>
                <w:lang w:bidi="tr-TR"/>
              </w:rPr>
            </w:pPr>
            <w:r w:rsidRPr="0079557A">
              <w:rPr>
                <w:color w:val="auto"/>
                <w:sz w:val="24"/>
                <w:lang w:bidi="tr-TR"/>
              </w:rPr>
              <w:t>165</w:t>
            </w:r>
          </w:p>
        </w:tc>
        <w:tc>
          <w:tcPr>
            <w:tcW w:w="1160"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rPr>
                <w:color w:val="auto"/>
                <w:sz w:val="24"/>
                <w:lang w:bidi="tr-TR"/>
              </w:rPr>
            </w:pPr>
            <w:r w:rsidRPr="0079557A">
              <w:rPr>
                <w:color w:val="auto"/>
                <w:sz w:val="24"/>
                <w:lang w:bidi="tr-TR"/>
              </w:rPr>
              <w:t>145</w:t>
            </w:r>
          </w:p>
        </w:tc>
      </w:tr>
      <w:tr w:rsidR="0079557A" w:rsidRPr="0079557A" w:rsidTr="0079557A">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rPr>
                <w:color w:val="auto"/>
                <w:sz w:val="24"/>
                <w:lang w:bidi="tr-TR"/>
              </w:rPr>
            </w:pPr>
          </w:p>
        </w:tc>
        <w:tc>
          <w:tcPr>
            <w:tcW w:w="149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center"/>
              <w:rPr>
                <w:color w:val="auto"/>
                <w:lang w:bidi="tr-TR"/>
              </w:rPr>
            </w:pPr>
            <w:r w:rsidRPr="0079557A">
              <w:rPr>
                <w:color w:val="auto"/>
                <w:lang w:bidi="tr-TR"/>
              </w:rPr>
              <w:t>2.Sınıf</w:t>
            </w:r>
          </w:p>
        </w:tc>
        <w:tc>
          <w:tcPr>
            <w:tcW w:w="97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rPr>
                <w:color w:val="auto"/>
                <w:sz w:val="24"/>
                <w:lang w:bidi="tr-TR"/>
              </w:rPr>
            </w:pPr>
            <w:r w:rsidRPr="0079557A">
              <w:rPr>
                <w:color w:val="auto"/>
                <w:sz w:val="24"/>
                <w:lang w:bidi="tr-TR"/>
              </w:rPr>
              <w:t>234</w:t>
            </w:r>
          </w:p>
        </w:tc>
        <w:tc>
          <w:tcPr>
            <w:tcW w:w="978"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rPr>
                <w:color w:val="auto"/>
                <w:sz w:val="24"/>
                <w:lang w:bidi="tr-TR"/>
              </w:rPr>
            </w:pPr>
            <w:r w:rsidRPr="0079557A">
              <w:rPr>
                <w:color w:val="auto"/>
                <w:sz w:val="24"/>
                <w:lang w:bidi="tr-TR"/>
              </w:rPr>
              <w:t>251</w:t>
            </w:r>
          </w:p>
        </w:tc>
        <w:tc>
          <w:tcPr>
            <w:tcW w:w="97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rPr>
                <w:color w:val="auto"/>
                <w:sz w:val="24"/>
                <w:lang w:bidi="tr-TR"/>
              </w:rPr>
            </w:pPr>
            <w:r w:rsidRPr="0079557A">
              <w:rPr>
                <w:color w:val="auto"/>
                <w:sz w:val="24"/>
                <w:lang w:bidi="tr-TR"/>
              </w:rPr>
              <w:t>238</w:t>
            </w:r>
          </w:p>
        </w:tc>
        <w:tc>
          <w:tcPr>
            <w:tcW w:w="1160"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rPr>
                <w:color w:val="auto"/>
                <w:sz w:val="24"/>
                <w:lang w:bidi="tr-TR"/>
              </w:rPr>
            </w:pPr>
            <w:r w:rsidRPr="0079557A">
              <w:rPr>
                <w:color w:val="auto"/>
                <w:sz w:val="24"/>
                <w:lang w:bidi="tr-TR"/>
              </w:rPr>
              <w:t>222</w:t>
            </w:r>
          </w:p>
        </w:tc>
      </w:tr>
      <w:tr w:rsidR="0079557A" w:rsidRPr="0079557A" w:rsidTr="0079557A">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rPr>
                <w:color w:val="auto"/>
                <w:sz w:val="24"/>
                <w:lang w:bidi="tr-TR"/>
              </w:rPr>
            </w:pPr>
          </w:p>
        </w:tc>
        <w:tc>
          <w:tcPr>
            <w:tcW w:w="149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center"/>
              <w:rPr>
                <w:color w:val="auto"/>
                <w:lang w:bidi="tr-TR"/>
              </w:rPr>
            </w:pPr>
            <w:r w:rsidRPr="0079557A">
              <w:rPr>
                <w:color w:val="auto"/>
                <w:lang w:bidi="tr-TR"/>
              </w:rPr>
              <w:t>3.Sınıf</w:t>
            </w:r>
          </w:p>
        </w:tc>
        <w:tc>
          <w:tcPr>
            <w:tcW w:w="4092" w:type="dxa"/>
            <w:gridSpan w:val="4"/>
            <w:vMerge w:val="restart"/>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rPr>
                <w:color w:val="auto"/>
                <w:sz w:val="24"/>
                <w:lang w:bidi="tr-TR"/>
              </w:rPr>
            </w:pPr>
            <w:r w:rsidRPr="0079557A">
              <w:rPr>
                <w:color w:val="auto"/>
                <w:sz w:val="24"/>
                <w:lang w:bidi="tr-TR"/>
              </w:rPr>
              <w:t>-</w:t>
            </w:r>
          </w:p>
        </w:tc>
      </w:tr>
      <w:tr w:rsidR="0079557A" w:rsidRPr="0079557A" w:rsidTr="0079557A">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rPr>
                <w:color w:val="auto"/>
                <w:sz w:val="24"/>
                <w:lang w:bidi="tr-TR"/>
              </w:rPr>
            </w:pPr>
          </w:p>
        </w:tc>
        <w:tc>
          <w:tcPr>
            <w:tcW w:w="149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center"/>
              <w:rPr>
                <w:color w:val="auto"/>
                <w:lang w:bidi="tr-TR"/>
              </w:rPr>
            </w:pPr>
            <w:r w:rsidRPr="0079557A">
              <w:rPr>
                <w:color w:val="auto"/>
                <w:lang w:bidi="tr-TR"/>
              </w:rPr>
              <w:t>4. Sınıf</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rPr>
                <w:color w:val="auto"/>
                <w:sz w:val="24"/>
                <w:lang w:bidi="tr-TR"/>
              </w:rPr>
            </w:pPr>
          </w:p>
        </w:tc>
      </w:tr>
      <w:tr w:rsidR="0079557A" w:rsidRPr="0079557A" w:rsidTr="0079557A">
        <w:trPr>
          <w:trHeight w:val="95"/>
        </w:trPr>
        <w:tc>
          <w:tcPr>
            <w:tcW w:w="3387" w:type="dxa"/>
            <w:vMerge w:val="restart"/>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jc w:val="center"/>
              <w:rPr>
                <w:color w:val="auto"/>
                <w:sz w:val="24"/>
                <w:lang w:bidi="tr-TR"/>
              </w:rPr>
            </w:pPr>
            <w:r w:rsidRPr="0079557A">
              <w:rPr>
                <w:color w:val="auto"/>
                <w:sz w:val="24"/>
                <w:lang w:bidi="tr-TR"/>
              </w:rPr>
              <w:t>Yabancı Uyruklu Öğrenci Sayısı</w:t>
            </w:r>
          </w:p>
        </w:tc>
        <w:tc>
          <w:tcPr>
            <w:tcW w:w="149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center"/>
              <w:rPr>
                <w:color w:val="auto"/>
                <w:lang w:bidi="tr-TR"/>
              </w:rPr>
            </w:pPr>
            <w:r w:rsidRPr="0079557A">
              <w:rPr>
                <w:color w:val="auto"/>
                <w:lang w:bidi="tr-TR"/>
              </w:rPr>
              <w:t>1.Sınıf</w:t>
            </w:r>
          </w:p>
        </w:tc>
        <w:tc>
          <w:tcPr>
            <w:tcW w:w="97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rPr>
                <w:color w:val="auto"/>
                <w:sz w:val="24"/>
                <w:lang w:bidi="tr-TR"/>
              </w:rPr>
            </w:pPr>
            <w:r w:rsidRPr="0079557A">
              <w:rPr>
                <w:color w:val="auto"/>
                <w:sz w:val="24"/>
                <w:lang w:bidi="tr-TR"/>
              </w:rPr>
              <w:t>3</w:t>
            </w:r>
          </w:p>
        </w:tc>
        <w:tc>
          <w:tcPr>
            <w:tcW w:w="978"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rPr>
                <w:color w:val="auto"/>
                <w:sz w:val="24"/>
                <w:lang w:bidi="tr-TR"/>
              </w:rPr>
            </w:pPr>
            <w:r w:rsidRPr="0079557A">
              <w:rPr>
                <w:color w:val="auto"/>
                <w:sz w:val="24"/>
                <w:lang w:bidi="tr-TR"/>
              </w:rPr>
              <w:t>8</w:t>
            </w:r>
          </w:p>
        </w:tc>
        <w:tc>
          <w:tcPr>
            <w:tcW w:w="97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rPr>
                <w:color w:val="auto"/>
                <w:sz w:val="24"/>
                <w:lang w:bidi="tr-TR"/>
              </w:rPr>
            </w:pPr>
            <w:r w:rsidRPr="0079557A">
              <w:rPr>
                <w:color w:val="auto"/>
                <w:sz w:val="24"/>
                <w:lang w:bidi="tr-TR"/>
              </w:rPr>
              <w:t>8</w:t>
            </w:r>
          </w:p>
        </w:tc>
        <w:tc>
          <w:tcPr>
            <w:tcW w:w="1160"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rPr>
                <w:color w:val="auto"/>
                <w:sz w:val="24"/>
                <w:lang w:bidi="tr-TR"/>
              </w:rPr>
            </w:pPr>
            <w:r w:rsidRPr="0079557A">
              <w:rPr>
                <w:color w:val="auto"/>
                <w:sz w:val="24"/>
                <w:lang w:bidi="tr-TR"/>
              </w:rPr>
              <w:t>15</w:t>
            </w:r>
          </w:p>
        </w:tc>
      </w:tr>
      <w:tr w:rsidR="0079557A" w:rsidRPr="0079557A" w:rsidTr="0079557A">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rPr>
                <w:color w:val="auto"/>
                <w:sz w:val="24"/>
                <w:lang w:bidi="tr-TR"/>
              </w:rPr>
            </w:pPr>
          </w:p>
        </w:tc>
        <w:tc>
          <w:tcPr>
            <w:tcW w:w="149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center"/>
              <w:rPr>
                <w:color w:val="auto"/>
                <w:lang w:bidi="tr-TR"/>
              </w:rPr>
            </w:pPr>
            <w:r w:rsidRPr="0079557A">
              <w:rPr>
                <w:color w:val="auto"/>
                <w:lang w:bidi="tr-TR"/>
              </w:rPr>
              <w:t>2.Sınıf</w:t>
            </w:r>
          </w:p>
        </w:tc>
        <w:tc>
          <w:tcPr>
            <w:tcW w:w="97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rPr>
                <w:color w:val="auto"/>
                <w:sz w:val="24"/>
                <w:lang w:bidi="tr-TR"/>
              </w:rPr>
            </w:pPr>
            <w:r w:rsidRPr="0079557A">
              <w:rPr>
                <w:color w:val="auto"/>
                <w:sz w:val="24"/>
                <w:lang w:bidi="tr-TR"/>
              </w:rPr>
              <w:t>13</w:t>
            </w:r>
          </w:p>
        </w:tc>
        <w:tc>
          <w:tcPr>
            <w:tcW w:w="978"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rPr>
                <w:color w:val="auto"/>
                <w:sz w:val="24"/>
                <w:lang w:bidi="tr-TR"/>
              </w:rPr>
            </w:pPr>
            <w:r w:rsidRPr="0079557A">
              <w:rPr>
                <w:color w:val="auto"/>
                <w:sz w:val="24"/>
                <w:lang w:bidi="tr-TR"/>
              </w:rPr>
              <w:t>11</w:t>
            </w:r>
          </w:p>
        </w:tc>
        <w:tc>
          <w:tcPr>
            <w:tcW w:w="97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rPr>
                <w:color w:val="auto"/>
                <w:sz w:val="24"/>
                <w:lang w:bidi="tr-TR"/>
              </w:rPr>
            </w:pPr>
            <w:r w:rsidRPr="0079557A">
              <w:rPr>
                <w:color w:val="auto"/>
                <w:sz w:val="24"/>
                <w:lang w:bidi="tr-TR"/>
              </w:rPr>
              <w:t>20</w:t>
            </w:r>
          </w:p>
        </w:tc>
        <w:tc>
          <w:tcPr>
            <w:tcW w:w="1160"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rPr>
                <w:color w:val="auto"/>
                <w:sz w:val="24"/>
                <w:lang w:bidi="tr-TR"/>
              </w:rPr>
            </w:pPr>
            <w:r w:rsidRPr="0079557A">
              <w:rPr>
                <w:color w:val="auto"/>
                <w:sz w:val="24"/>
                <w:lang w:bidi="tr-TR"/>
              </w:rPr>
              <w:t>10</w:t>
            </w:r>
          </w:p>
        </w:tc>
      </w:tr>
      <w:tr w:rsidR="0079557A" w:rsidRPr="0079557A" w:rsidTr="0079557A">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rPr>
                <w:color w:val="auto"/>
                <w:sz w:val="24"/>
                <w:lang w:bidi="tr-TR"/>
              </w:rPr>
            </w:pPr>
          </w:p>
        </w:tc>
        <w:tc>
          <w:tcPr>
            <w:tcW w:w="149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center"/>
              <w:rPr>
                <w:color w:val="auto"/>
                <w:lang w:bidi="tr-TR"/>
              </w:rPr>
            </w:pPr>
            <w:r w:rsidRPr="0079557A">
              <w:rPr>
                <w:color w:val="auto"/>
                <w:lang w:bidi="tr-TR"/>
              </w:rPr>
              <w:t>3.Sınıf</w:t>
            </w:r>
          </w:p>
        </w:tc>
        <w:tc>
          <w:tcPr>
            <w:tcW w:w="4092" w:type="dxa"/>
            <w:gridSpan w:val="4"/>
            <w:vMerge w:val="restart"/>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rPr>
                <w:color w:val="auto"/>
                <w:sz w:val="24"/>
                <w:lang w:bidi="tr-TR"/>
              </w:rPr>
            </w:pPr>
            <w:r w:rsidRPr="0079557A">
              <w:rPr>
                <w:color w:val="auto"/>
                <w:sz w:val="24"/>
                <w:lang w:bidi="tr-TR"/>
              </w:rPr>
              <w:t>-</w:t>
            </w:r>
          </w:p>
        </w:tc>
      </w:tr>
      <w:tr w:rsidR="0079557A" w:rsidRPr="0079557A" w:rsidTr="0079557A">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rPr>
                <w:color w:val="auto"/>
                <w:sz w:val="24"/>
                <w:lang w:bidi="tr-TR"/>
              </w:rPr>
            </w:pPr>
          </w:p>
        </w:tc>
        <w:tc>
          <w:tcPr>
            <w:tcW w:w="149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center"/>
              <w:rPr>
                <w:color w:val="auto"/>
                <w:lang w:bidi="tr-TR"/>
              </w:rPr>
            </w:pPr>
            <w:r w:rsidRPr="0079557A">
              <w:rPr>
                <w:color w:val="auto"/>
                <w:lang w:bidi="tr-TR"/>
              </w:rPr>
              <w:t>4. Sınıf</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rPr>
                <w:color w:val="auto"/>
                <w:sz w:val="24"/>
                <w:lang w:bidi="tr-TR"/>
              </w:rPr>
            </w:pPr>
          </w:p>
        </w:tc>
      </w:tr>
      <w:tr w:rsidR="0079557A" w:rsidRPr="0079557A" w:rsidTr="0079557A">
        <w:trPr>
          <w:trHeight w:val="95"/>
        </w:trPr>
        <w:tc>
          <w:tcPr>
            <w:tcW w:w="3387" w:type="dxa"/>
            <w:vMerge w:val="restart"/>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jc w:val="center"/>
              <w:rPr>
                <w:color w:val="auto"/>
                <w:sz w:val="24"/>
                <w:lang w:bidi="tr-TR"/>
              </w:rPr>
            </w:pPr>
            <w:r w:rsidRPr="0079557A">
              <w:rPr>
                <w:color w:val="auto"/>
                <w:sz w:val="24"/>
                <w:lang w:bidi="tr-TR"/>
              </w:rPr>
              <w:t>Yatay Geçiş ile Ayrılan Öğrenci Sayısı</w:t>
            </w:r>
          </w:p>
        </w:tc>
        <w:tc>
          <w:tcPr>
            <w:tcW w:w="149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center"/>
              <w:rPr>
                <w:color w:val="auto"/>
                <w:lang w:bidi="tr-TR"/>
              </w:rPr>
            </w:pPr>
            <w:r w:rsidRPr="0079557A">
              <w:rPr>
                <w:color w:val="auto"/>
                <w:lang w:bidi="tr-TR"/>
              </w:rPr>
              <w:t>1.Sınıf</w:t>
            </w:r>
          </w:p>
        </w:tc>
        <w:tc>
          <w:tcPr>
            <w:tcW w:w="4092" w:type="dxa"/>
            <w:gridSpan w:val="4"/>
            <w:vMerge w:val="restart"/>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rPr>
                <w:color w:val="auto"/>
                <w:sz w:val="24"/>
                <w:lang w:bidi="tr-TR"/>
              </w:rPr>
            </w:pPr>
            <w:r w:rsidRPr="0079557A">
              <w:rPr>
                <w:color w:val="auto"/>
                <w:sz w:val="24"/>
                <w:lang w:bidi="tr-TR"/>
              </w:rPr>
              <w:t>-</w:t>
            </w:r>
          </w:p>
        </w:tc>
      </w:tr>
      <w:tr w:rsidR="0079557A" w:rsidRPr="0079557A" w:rsidTr="0079557A">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rPr>
                <w:color w:val="auto"/>
                <w:sz w:val="24"/>
                <w:lang w:bidi="tr-TR"/>
              </w:rPr>
            </w:pPr>
          </w:p>
        </w:tc>
        <w:tc>
          <w:tcPr>
            <w:tcW w:w="149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center"/>
              <w:rPr>
                <w:color w:val="auto"/>
                <w:lang w:bidi="tr-TR"/>
              </w:rPr>
            </w:pPr>
            <w:r w:rsidRPr="0079557A">
              <w:rPr>
                <w:color w:val="auto"/>
                <w:lang w:bidi="tr-TR"/>
              </w:rPr>
              <w:t>2.Sınıf</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rPr>
                <w:color w:val="auto"/>
                <w:sz w:val="24"/>
                <w:lang w:bidi="tr-TR"/>
              </w:rPr>
            </w:pPr>
          </w:p>
        </w:tc>
      </w:tr>
      <w:tr w:rsidR="0079557A" w:rsidRPr="0079557A" w:rsidTr="0079557A">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rPr>
                <w:color w:val="auto"/>
                <w:sz w:val="24"/>
                <w:lang w:bidi="tr-TR"/>
              </w:rPr>
            </w:pPr>
          </w:p>
        </w:tc>
        <w:tc>
          <w:tcPr>
            <w:tcW w:w="149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center"/>
              <w:rPr>
                <w:color w:val="auto"/>
                <w:lang w:bidi="tr-TR"/>
              </w:rPr>
            </w:pPr>
            <w:r w:rsidRPr="0079557A">
              <w:rPr>
                <w:color w:val="auto"/>
                <w:lang w:bidi="tr-TR"/>
              </w:rPr>
              <w:t>3.Sınıf</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rPr>
                <w:color w:val="auto"/>
                <w:sz w:val="24"/>
                <w:lang w:bidi="tr-TR"/>
              </w:rPr>
            </w:pPr>
          </w:p>
        </w:tc>
      </w:tr>
      <w:tr w:rsidR="0079557A" w:rsidRPr="0079557A" w:rsidTr="0079557A">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rPr>
                <w:color w:val="auto"/>
                <w:sz w:val="24"/>
                <w:lang w:bidi="tr-TR"/>
              </w:rPr>
            </w:pPr>
          </w:p>
        </w:tc>
        <w:tc>
          <w:tcPr>
            <w:tcW w:w="149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center"/>
              <w:rPr>
                <w:color w:val="auto"/>
                <w:lang w:bidi="tr-TR"/>
              </w:rPr>
            </w:pPr>
            <w:r w:rsidRPr="0079557A">
              <w:rPr>
                <w:color w:val="auto"/>
                <w:lang w:bidi="tr-TR"/>
              </w:rPr>
              <w:t>4. Sınıf</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rPr>
                <w:color w:val="auto"/>
                <w:sz w:val="24"/>
                <w:lang w:bidi="tr-TR"/>
              </w:rPr>
            </w:pPr>
          </w:p>
        </w:tc>
      </w:tr>
      <w:tr w:rsidR="0079557A" w:rsidRPr="0079557A" w:rsidTr="0079557A">
        <w:trPr>
          <w:trHeight w:val="47"/>
        </w:trPr>
        <w:tc>
          <w:tcPr>
            <w:tcW w:w="3387" w:type="dxa"/>
            <w:vMerge w:val="restart"/>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jc w:val="center"/>
              <w:rPr>
                <w:color w:val="auto"/>
                <w:sz w:val="24"/>
                <w:lang w:bidi="tr-TR"/>
              </w:rPr>
            </w:pPr>
            <w:r w:rsidRPr="0079557A">
              <w:rPr>
                <w:color w:val="auto"/>
                <w:sz w:val="24"/>
                <w:lang w:bidi="tr-TR"/>
              </w:rPr>
              <w:t>Ayrılan Öğrenci Sayısı</w:t>
            </w:r>
          </w:p>
        </w:tc>
        <w:tc>
          <w:tcPr>
            <w:tcW w:w="149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center"/>
              <w:rPr>
                <w:color w:val="auto"/>
                <w:lang w:bidi="tr-TR"/>
              </w:rPr>
            </w:pPr>
            <w:r w:rsidRPr="0079557A">
              <w:rPr>
                <w:color w:val="auto"/>
                <w:lang w:bidi="tr-TR"/>
              </w:rPr>
              <w:t>1.Sınıf</w:t>
            </w:r>
          </w:p>
        </w:tc>
        <w:tc>
          <w:tcPr>
            <w:tcW w:w="97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rPr>
                <w:color w:val="auto"/>
                <w:sz w:val="24"/>
                <w:lang w:bidi="tr-TR"/>
              </w:rPr>
            </w:pPr>
            <w:r w:rsidRPr="0079557A">
              <w:rPr>
                <w:color w:val="auto"/>
                <w:sz w:val="24"/>
                <w:lang w:bidi="tr-TR"/>
              </w:rPr>
              <w:t>10</w:t>
            </w:r>
          </w:p>
        </w:tc>
        <w:tc>
          <w:tcPr>
            <w:tcW w:w="978"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rPr>
                <w:color w:val="auto"/>
                <w:sz w:val="24"/>
                <w:lang w:bidi="tr-TR"/>
              </w:rPr>
            </w:pPr>
            <w:r w:rsidRPr="0079557A">
              <w:rPr>
                <w:color w:val="auto"/>
                <w:sz w:val="24"/>
                <w:lang w:bidi="tr-TR"/>
              </w:rPr>
              <w:t>7</w:t>
            </w:r>
          </w:p>
        </w:tc>
        <w:tc>
          <w:tcPr>
            <w:tcW w:w="97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rPr>
                <w:color w:val="auto"/>
                <w:sz w:val="24"/>
                <w:lang w:bidi="tr-TR"/>
              </w:rPr>
            </w:pPr>
            <w:r w:rsidRPr="0079557A">
              <w:rPr>
                <w:color w:val="auto"/>
                <w:sz w:val="24"/>
                <w:lang w:bidi="tr-TR"/>
              </w:rPr>
              <w:t>21</w:t>
            </w:r>
          </w:p>
        </w:tc>
        <w:tc>
          <w:tcPr>
            <w:tcW w:w="1160"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rPr>
                <w:color w:val="auto"/>
                <w:sz w:val="24"/>
                <w:lang w:bidi="tr-TR"/>
              </w:rPr>
            </w:pPr>
            <w:r w:rsidRPr="0079557A">
              <w:rPr>
                <w:color w:val="auto"/>
                <w:sz w:val="24"/>
                <w:lang w:bidi="tr-TR"/>
              </w:rPr>
              <w:t>51</w:t>
            </w:r>
          </w:p>
        </w:tc>
      </w:tr>
      <w:tr w:rsidR="0079557A" w:rsidRPr="0079557A" w:rsidTr="0079557A">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rPr>
                <w:color w:val="auto"/>
                <w:sz w:val="24"/>
                <w:lang w:bidi="tr-TR"/>
              </w:rPr>
            </w:pPr>
          </w:p>
        </w:tc>
        <w:tc>
          <w:tcPr>
            <w:tcW w:w="149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center"/>
              <w:rPr>
                <w:color w:val="auto"/>
                <w:lang w:bidi="tr-TR"/>
              </w:rPr>
            </w:pPr>
            <w:r w:rsidRPr="0079557A">
              <w:rPr>
                <w:color w:val="auto"/>
                <w:lang w:bidi="tr-TR"/>
              </w:rPr>
              <w:t>2.Sınıf</w:t>
            </w:r>
          </w:p>
        </w:tc>
        <w:tc>
          <w:tcPr>
            <w:tcW w:w="97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rPr>
                <w:color w:val="auto"/>
                <w:sz w:val="24"/>
                <w:lang w:bidi="tr-TR"/>
              </w:rPr>
            </w:pPr>
            <w:r w:rsidRPr="0079557A">
              <w:rPr>
                <w:color w:val="auto"/>
                <w:sz w:val="24"/>
                <w:lang w:bidi="tr-TR"/>
              </w:rPr>
              <w:t>4</w:t>
            </w:r>
          </w:p>
        </w:tc>
        <w:tc>
          <w:tcPr>
            <w:tcW w:w="978"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rPr>
                <w:color w:val="auto"/>
                <w:sz w:val="24"/>
                <w:lang w:bidi="tr-TR"/>
              </w:rPr>
            </w:pPr>
            <w:r w:rsidRPr="0079557A">
              <w:rPr>
                <w:color w:val="auto"/>
                <w:sz w:val="24"/>
                <w:lang w:bidi="tr-TR"/>
              </w:rPr>
              <w:t>14</w:t>
            </w:r>
          </w:p>
        </w:tc>
        <w:tc>
          <w:tcPr>
            <w:tcW w:w="97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rPr>
                <w:color w:val="auto"/>
                <w:sz w:val="24"/>
                <w:lang w:bidi="tr-TR"/>
              </w:rPr>
            </w:pPr>
            <w:r w:rsidRPr="0079557A">
              <w:rPr>
                <w:color w:val="auto"/>
                <w:sz w:val="24"/>
                <w:lang w:bidi="tr-TR"/>
              </w:rPr>
              <w:t>18</w:t>
            </w:r>
          </w:p>
        </w:tc>
        <w:tc>
          <w:tcPr>
            <w:tcW w:w="1160"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rPr>
                <w:color w:val="auto"/>
                <w:sz w:val="24"/>
                <w:lang w:bidi="tr-TR"/>
              </w:rPr>
            </w:pPr>
            <w:r w:rsidRPr="0079557A">
              <w:rPr>
                <w:color w:val="auto"/>
                <w:sz w:val="24"/>
                <w:lang w:bidi="tr-TR"/>
              </w:rPr>
              <w:t>34</w:t>
            </w:r>
          </w:p>
        </w:tc>
      </w:tr>
      <w:tr w:rsidR="0079557A" w:rsidRPr="0079557A" w:rsidTr="0079557A">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rPr>
                <w:color w:val="auto"/>
                <w:sz w:val="24"/>
                <w:lang w:bidi="tr-TR"/>
              </w:rPr>
            </w:pPr>
          </w:p>
        </w:tc>
        <w:tc>
          <w:tcPr>
            <w:tcW w:w="149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center"/>
              <w:rPr>
                <w:color w:val="auto"/>
                <w:lang w:bidi="tr-TR"/>
              </w:rPr>
            </w:pPr>
            <w:r w:rsidRPr="0079557A">
              <w:rPr>
                <w:color w:val="auto"/>
                <w:lang w:bidi="tr-TR"/>
              </w:rPr>
              <w:t>3.Sınıf</w:t>
            </w:r>
          </w:p>
        </w:tc>
        <w:tc>
          <w:tcPr>
            <w:tcW w:w="977" w:type="dxa"/>
            <w:tcBorders>
              <w:top w:val="single" w:sz="4" w:space="0" w:color="auto"/>
              <w:left w:val="single" w:sz="4" w:space="0" w:color="auto"/>
              <w:bottom w:val="single" w:sz="4" w:space="0" w:color="auto"/>
              <w:right w:val="single" w:sz="4" w:space="0" w:color="auto"/>
            </w:tcBorders>
          </w:tcPr>
          <w:p w:rsidR="0079557A" w:rsidRPr="0079557A" w:rsidRDefault="0079557A">
            <w:pPr>
              <w:spacing w:before="0" w:after="0" w:line="240" w:lineRule="auto"/>
              <w:rPr>
                <w:color w:val="auto"/>
                <w:sz w:val="24"/>
                <w:lang w:bidi="tr-TR"/>
              </w:rPr>
            </w:pPr>
          </w:p>
        </w:tc>
        <w:tc>
          <w:tcPr>
            <w:tcW w:w="978" w:type="dxa"/>
            <w:tcBorders>
              <w:top w:val="single" w:sz="4" w:space="0" w:color="auto"/>
              <w:left w:val="single" w:sz="4" w:space="0" w:color="auto"/>
              <w:bottom w:val="single" w:sz="4" w:space="0" w:color="auto"/>
              <w:right w:val="single" w:sz="4" w:space="0" w:color="auto"/>
            </w:tcBorders>
          </w:tcPr>
          <w:p w:rsidR="0079557A" w:rsidRPr="0079557A" w:rsidRDefault="0079557A">
            <w:pPr>
              <w:spacing w:before="0" w:after="0" w:line="240" w:lineRule="auto"/>
              <w:rPr>
                <w:color w:val="auto"/>
                <w:sz w:val="24"/>
                <w:lang w:bidi="tr-TR"/>
              </w:rPr>
            </w:pPr>
          </w:p>
        </w:tc>
        <w:tc>
          <w:tcPr>
            <w:tcW w:w="977" w:type="dxa"/>
            <w:tcBorders>
              <w:top w:val="single" w:sz="4" w:space="0" w:color="auto"/>
              <w:left w:val="single" w:sz="4" w:space="0" w:color="auto"/>
              <w:bottom w:val="single" w:sz="4" w:space="0" w:color="auto"/>
              <w:right w:val="single" w:sz="4" w:space="0" w:color="auto"/>
            </w:tcBorders>
          </w:tcPr>
          <w:p w:rsidR="0079557A" w:rsidRPr="0079557A" w:rsidRDefault="0079557A">
            <w:pPr>
              <w:spacing w:before="0" w:after="0" w:line="240" w:lineRule="auto"/>
              <w:rPr>
                <w:color w:val="auto"/>
                <w:sz w:val="24"/>
                <w:lang w:bidi="tr-TR"/>
              </w:rPr>
            </w:pPr>
          </w:p>
        </w:tc>
        <w:tc>
          <w:tcPr>
            <w:tcW w:w="1160" w:type="dxa"/>
            <w:tcBorders>
              <w:top w:val="single" w:sz="4" w:space="0" w:color="auto"/>
              <w:left w:val="single" w:sz="4" w:space="0" w:color="auto"/>
              <w:bottom w:val="single" w:sz="4" w:space="0" w:color="auto"/>
              <w:right w:val="single" w:sz="4" w:space="0" w:color="auto"/>
            </w:tcBorders>
          </w:tcPr>
          <w:p w:rsidR="0079557A" w:rsidRPr="0079557A" w:rsidRDefault="0079557A">
            <w:pPr>
              <w:spacing w:before="0" w:after="0" w:line="240" w:lineRule="auto"/>
              <w:rPr>
                <w:color w:val="auto"/>
                <w:sz w:val="24"/>
                <w:lang w:bidi="tr-TR"/>
              </w:rPr>
            </w:pPr>
          </w:p>
        </w:tc>
      </w:tr>
      <w:tr w:rsidR="0079557A" w:rsidRPr="0079557A" w:rsidTr="0079557A">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rPr>
                <w:color w:val="auto"/>
                <w:sz w:val="24"/>
                <w:lang w:bidi="tr-TR"/>
              </w:rPr>
            </w:pPr>
          </w:p>
        </w:tc>
        <w:tc>
          <w:tcPr>
            <w:tcW w:w="149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center"/>
              <w:rPr>
                <w:color w:val="auto"/>
                <w:lang w:bidi="tr-TR"/>
              </w:rPr>
            </w:pPr>
            <w:r w:rsidRPr="0079557A">
              <w:rPr>
                <w:color w:val="auto"/>
                <w:lang w:bidi="tr-TR"/>
              </w:rPr>
              <w:t>4. Sınıf</w:t>
            </w:r>
          </w:p>
        </w:tc>
        <w:tc>
          <w:tcPr>
            <w:tcW w:w="977" w:type="dxa"/>
            <w:tcBorders>
              <w:top w:val="single" w:sz="4" w:space="0" w:color="auto"/>
              <w:left w:val="single" w:sz="4" w:space="0" w:color="auto"/>
              <w:bottom w:val="single" w:sz="4" w:space="0" w:color="auto"/>
              <w:right w:val="single" w:sz="4" w:space="0" w:color="auto"/>
            </w:tcBorders>
          </w:tcPr>
          <w:p w:rsidR="0079557A" w:rsidRPr="0079557A" w:rsidRDefault="0079557A">
            <w:pPr>
              <w:spacing w:before="0" w:after="0" w:line="240" w:lineRule="auto"/>
              <w:rPr>
                <w:color w:val="auto"/>
                <w:sz w:val="24"/>
                <w:lang w:bidi="tr-TR"/>
              </w:rPr>
            </w:pPr>
          </w:p>
        </w:tc>
        <w:tc>
          <w:tcPr>
            <w:tcW w:w="978" w:type="dxa"/>
            <w:tcBorders>
              <w:top w:val="single" w:sz="4" w:space="0" w:color="auto"/>
              <w:left w:val="single" w:sz="4" w:space="0" w:color="auto"/>
              <w:bottom w:val="single" w:sz="4" w:space="0" w:color="auto"/>
              <w:right w:val="single" w:sz="4" w:space="0" w:color="auto"/>
            </w:tcBorders>
          </w:tcPr>
          <w:p w:rsidR="0079557A" w:rsidRPr="0079557A" w:rsidRDefault="0079557A">
            <w:pPr>
              <w:spacing w:before="0" w:after="0" w:line="240" w:lineRule="auto"/>
              <w:rPr>
                <w:color w:val="auto"/>
                <w:sz w:val="24"/>
                <w:lang w:bidi="tr-TR"/>
              </w:rPr>
            </w:pPr>
          </w:p>
        </w:tc>
        <w:tc>
          <w:tcPr>
            <w:tcW w:w="977" w:type="dxa"/>
            <w:tcBorders>
              <w:top w:val="single" w:sz="4" w:space="0" w:color="auto"/>
              <w:left w:val="single" w:sz="4" w:space="0" w:color="auto"/>
              <w:bottom w:val="single" w:sz="4" w:space="0" w:color="auto"/>
              <w:right w:val="single" w:sz="4" w:space="0" w:color="auto"/>
            </w:tcBorders>
          </w:tcPr>
          <w:p w:rsidR="0079557A" w:rsidRPr="0079557A" w:rsidRDefault="0079557A">
            <w:pPr>
              <w:spacing w:before="0" w:after="0" w:line="240" w:lineRule="auto"/>
              <w:rPr>
                <w:color w:val="auto"/>
                <w:sz w:val="24"/>
                <w:lang w:bidi="tr-TR"/>
              </w:rPr>
            </w:pPr>
          </w:p>
        </w:tc>
        <w:tc>
          <w:tcPr>
            <w:tcW w:w="1160" w:type="dxa"/>
            <w:tcBorders>
              <w:top w:val="single" w:sz="4" w:space="0" w:color="auto"/>
              <w:left w:val="single" w:sz="4" w:space="0" w:color="auto"/>
              <w:bottom w:val="single" w:sz="4" w:space="0" w:color="auto"/>
              <w:right w:val="single" w:sz="4" w:space="0" w:color="auto"/>
            </w:tcBorders>
          </w:tcPr>
          <w:p w:rsidR="0079557A" w:rsidRPr="0079557A" w:rsidRDefault="0079557A">
            <w:pPr>
              <w:spacing w:before="0" w:after="0" w:line="240" w:lineRule="auto"/>
              <w:rPr>
                <w:color w:val="auto"/>
                <w:sz w:val="24"/>
                <w:lang w:bidi="tr-TR"/>
              </w:rPr>
            </w:pPr>
          </w:p>
        </w:tc>
      </w:tr>
      <w:tr w:rsidR="0079557A" w:rsidRPr="0079557A" w:rsidTr="0079557A">
        <w:trPr>
          <w:trHeight w:val="95"/>
        </w:trPr>
        <w:tc>
          <w:tcPr>
            <w:tcW w:w="3387" w:type="dxa"/>
            <w:vMerge w:val="restart"/>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jc w:val="center"/>
              <w:rPr>
                <w:color w:val="auto"/>
                <w:sz w:val="24"/>
                <w:lang w:bidi="tr-TR"/>
              </w:rPr>
            </w:pPr>
            <w:r w:rsidRPr="0079557A">
              <w:rPr>
                <w:color w:val="auto"/>
                <w:sz w:val="24"/>
                <w:lang w:bidi="tr-TR"/>
              </w:rPr>
              <w:t>Çift Ana Dal Yapan Öğrenci Sayısı</w:t>
            </w:r>
          </w:p>
        </w:tc>
        <w:tc>
          <w:tcPr>
            <w:tcW w:w="149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center"/>
              <w:rPr>
                <w:color w:val="auto"/>
                <w:lang w:bidi="tr-TR"/>
              </w:rPr>
            </w:pPr>
            <w:r w:rsidRPr="0079557A">
              <w:rPr>
                <w:color w:val="auto"/>
                <w:lang w:bidi="tr-TR"/>
              </w:rPr>
              <w:t>1.Sınıf</w:t>
            </w:r>
          </w:p>
        </w:tc>
        <w:tc>
          <w:tcPr>
            <w:tcW w:w="4092" w:type="dxa"/>
            <w:gridSpan w:val="4"/>
            <w:vMerge w:val="restart"/>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rPr>
                <w:color w:val="auto"/>
                <w:sz w:val="24"/>
                <w:lang w:bidi="tr-TR"/>
              </w:rPr>
            </w:pPr>
            <w:r w:rsidRPr="0079557A">
              <w:rPr>
                <w:color w:val="auto"/>
                <w:sz w:val="24"/>
                <w:lang w:bidi="tr-TR"/>
              </w:rPr>
              <w:t>-</w:t>
            </w:r>
          </w:p>
        </w:tc>
      </w:tr>
      <w:tr w:rsidR="0079557A" w:rsidRPr="0079557A" w:rsidTr="0079557A">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rPr>
                <w:color w:val="auto"/>
                <w:sz w:val="24"/>
                <w:lang w:bidi="tr-TR"/>
              </w:rPr>
            </w:pPr>
          </w:p>
        </w:tc>
        <w:tc>
          <w:tcPr>
            <w:tcW w:w="149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center"/>
              <w:rPr>
                <w:color w:val="auto"/>
                <w:lang w:bidi="tr-TR"/>
              </w:rPr>
            </w:pPr>
            <w:r w:rsidRPr="0079557A">
              <w:rPr>
                <w:color w:val="auto"/>
                <w:lang w:bidi="tr-TR"/>
              </w:rPr>
              <w:t>2.Sınıf</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rPr>
                <w:color w:val="auto"/>
                <w:sz w:val="24"/>
                <w:lang w:bidi="tr-TR"/>
              </w:rPr>
            </w:pPr>
          </w:p>
        </w:tc>
      </w:tr>
      <w:tr w:rsidR="0079557A" w:rsidRPr="0079557A" w:rsidTr="0079557A">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rPr>
                <w:color w:val="auto"/>
                <w:sz w:val="24"/>
                <w:lang w:bidi="tr-TR"/>
              </w:rPr>
            </w:pPr>
          </w:p>
        </w:tc>
        <w:tc>
          <w:tcPr>
            <w:tcW w:w="149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center"/>
              <w:rPr>
                <w:color w:val="auto"/>
                <w:lang w:bidi="tr-TR"/>
              </w:rPr>
            </w:pPr>
            <w:r w:rsidRPr="0079557A">
              <w:rPr>
                <w:color w:val="auto"/>
                <w:lang w:bidi="tr-TR"/>
              </w:rPr>
              <w:t>3.Sınıf</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rPr>
                <w:color w:val="auto"/>
                <w:sz w:val="24"/>
                <w:lang w:bidi="tr-TR"/>
              </w:rPr>
            </w:pPr>
          </w:p>
        </w:tc>
      </w:tr>
      <w:tr w:rsidR="0079557A" w:rsidRPr="0079557A" w:rsidTr="0079557A">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rPr>
                <w:color w:val="auto"/>
                <w:sz w:val="24"/>
                <w:lang w:bidi="tr-TR"/>
              </w:rPr>
            </w:pPr>
          </w:p>
        </w:tc>
        <w:tc>
          <w:tcPr>
            <w:tcW w:w="149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center"/>
              <w:rPr>
                <w:color w:val="auto"/>
                <w:lang w:bidi="tr-TR"/>
              </w:rPr>
            </w:pPr>
            <w:r w:rsidRPr="0079557A">
              <w:rPr>
                <w:color w:val="auto"/>
                <w:lang w:bidi="tr-TR"/>
              </w:rPr>
              <w:t>4. Sınıf</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rPr>
                <w:color w:val="auto"/>
                <w:sz w:val="24"/>
                <w:lang w:bidi="tr-TR"/>
              </w:rPr>
            </w:pPr>
          </w:p>
        </w:tc>
      </w:tr>
      <w:tr w:rsidR="0079557A" w:rsidRPr="0079557A" w:rsidTr="0079557A">
        <w:trPr>
          <w:trHeight w:val="95"/>
        </w:trPr>
        <w:tc>
          <w:tcPr>
            <w:tcW w:w="3387" w:type="dxa"/>
            <w:vMerge w:val="restart"/>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jc w:val="center"/>
              <w:rPr>
                <w:color w:val="auto"/>
                <w:sz w:val="24"/>
                <w:lang w:bidi="tr-TR"/>
              </w:rPr>
            </w:pPr>
            <w:r w:rsidRPr="0079557A">
              <w:rPr>
                <w:color w:val="auto"/>
                <w:sz w:val="24"/>
                <w:lang w:bidi="tr-TR"/>
              </w:rPr>
              <w:t>Yan Dal Yapan Öğrenci Sayısı</w:t>
            </w:r>
          </w:p>
        </w:tc>
        <w:tc>
          <w:tcPr>
            <w:tcW w:w="149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center"/>
              <w:rPr>
                <w:color w:val="auto"/>
                <w:lang w:bidi="tr-TR"/>
              </w:rPr>
            </w:pPr>
            <w:r w:rsidRPr="0079557A">
              <w:rPr>
                <w:color w:val="auto"/>
                <w:lang w:bidi="tr-TR"/>
              </w:rPr>
              <w:t>1.Sınıf</w:t>
            </w:r>
          </w:p>
        </w:tc>
        <w:tc>
          <w:tcPr>
            <w:tcW w:w="4092" w:type="dxa"/>
            <w:gridSpan w:val="4"/>
            <w:vMerge w:val="restart"/>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rPr>
                <w:color w:val="auto"/>
                <w:sz w:val="24"/>
                <w:lang w:bidi="tr-TR"/>
              </w:rPr>
            </w:pPr>
            <w:r w:rsidRPr="0079557A">
              <w:rPr>
                <w:color w:val="auto"/>
                <w:sz w:val="24"/>
                <w:lang w:bidi="tr-TR"/>
              </w:rPr>
              <w:t>-</w:t>
            </w:r>
          </w:p>
        </w:tc>
      </w:tr>
      <w:tr w:rsidR="0079557A" w:rsidRPr="0079557A" w:rsidTr="0079557A">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rPr>
                <w:color w:val="auto"/>
                <w:sz w:val="24"/>
                <w:lang w:bidi="tr-TR"/>
              </w:rPr>
            </w:pPr>
          </w:p>
        </w:tc>
        <w:tc>
          <w:tcPr>
            <w:tcW w:w="149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center"/>
              <w:rPr>
                <w:color w:val="auto"/>
                <w:lang w:bidi="tr-TR"/>
              </w:rPr>
            </w:pPr>
            <w:r w:rsidRPr="0079557A">
              <w:rPr>
                <w:color w:val="auto"/>
                <w:lang w:bidi="tr-TR"/>
              </w:rPr>
              <w:t>2.Sınıf</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rPr>
                <w:color w:val="auto"/>
                <w:sz w:val="24"/>
                <w:lang w:bidi="tr-TR"/>
              </w:rPr>
            </w:pPr>
          </w:p>
        </w:tc>
      </w:tr>
      <w:tr w:rsidR="0079557A" w:rsidRPr="0079557A" w:rsidTr="0079557A">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rPr>
                <w:color w:val="auto"/>
                <w:sz w:val="24"/>
                <w:lang w:bidi="tr-TR"/>
              </w:rPr>
            </w:pPr>
          </w:p>
        </w:tc>
        <w:tc>
          <w:tcPr>
            <w:tcW w:w="149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center"/>
              <w:rPr>
                <w:color w:val="auto"/>
                <w:lang w:bidi="tr-TR"/>
              </w:rPr>
            </w:pPr>
            <w:r w:rsidRPr="0079557A">
              <w:rPr>
                <w:color w:val="auto"/>
                <w:lang w:bidi="tr-TR"/>
              </w:rPr>
              <w:t>3.Sınıf</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rPr>
                <w:color w:val="auto"/>
                <w:sz w:val="24"/>
                <w:lang w:bidi="tr-TR"/>
              </w:rPr>
            </w:pPr>
          </w:p>
        </w:tc>
      </w:tr>
      <w:tr w:rsidR="0079557A" w:rsidRPr="0079557A" w:rsidTr="0079557A">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rPr>
                <w:color w:val="auto"/>
                <w:sz w:val="24"/>
                <w:lang w:bidi="tr-TR"/>
              </w:rPr>
            </w:pPr>
          </w:p>
        </w:tc>
        <w:tc>
          <w:tcPr>
            <w:tcW w:w="149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center"/>
              <w:rPr>
                <w:color w:val="auto"/>
                <w:lang w:bidi="tr-TR"/>
              </w:rPr>
            </w:pPr>
            <w:r w:rsidRPr="0079557A">
              <w:rPr>
                <w:color w:val="auto"/>
                <w:lang w:bidi="tr-TR"/>
              </w:rPr>
              <w:t>4. Sınıf</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rPr>
                <w:color w:val="auto"/>
                <w:sz w:val="24"/>
                <w:lang w:bidi="tr-TR"/>
              </w:rPr>
            </w:pPr>
          </w:p>
        </w:tc>
      </w:tr>
      <w:tr w:rsidR="0079557A" w:rsidRPr="0079557A" w:rsidTr="0079557A">
        <w:trPr>
          <w:trHeight w:val="662"/>
        </w:trPr>
        <w:tc>
          <w:tcPr>
            <w:tcW w:w="338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center"/>
              <w:rPr>
                <w:color w:val="auto"/>
                <w:sz w:val="24"/>
                <w:lang w:bidi="tr-TR"/>
              </w:rPr>
            </w:pPr>
            <w:r w:rsidRPr="0079557A">
              <w:rPr>
                <w:color w:val="auto"/>
                <w:sz w:val="24"/>
                <w:lang w:bidi="tr-TR"/>
              </w:rPr>
              <w:t>Mezun Öğrenci Sayısı</w:t>
            </w:r>
          </w:p>
        </w:tc>
        <w:tc>
          <w:tcPr>
            <w:tcW w:w="149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center"/>
              <w:rPr>
                <w:color w:val="auto"/>
                <w:lang w:bidi="tr-TR"/>
              </w:rPr>
            </w:pPr>
            <w:r w:rsidRPr="0079557A">
              <w:rPr>
                <w:color w:val="auto"/>
                <w:lang w:bidi="tr-TR"/>
              </w:rPr>
              <w:t>-</w:t>
            </w:r>
          </w:p>
        </w:tc>
        <w:tc>
          <w:tcPr>
            <w:tcW w:w="97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center"/>
              <w:rPr>
                <w:color w:val="auto"/>
                <w:sz w:val="24"/>
                <w:lang w:bidi="tr-TR"/>
              </w:rPr>
            </w:pPr>
            <w:r w:rsidRPr="0079557A">
              <w:rPr>
                <w:color w:val="auto"/>
                <w:sz w:val="24"/>
                <w:lang w:bidi="tr-TR"/>
              </w:rPr>
              <w:t>93</w:t>
            </w:r>
          </w:p>
        </w:tc>
        <w:tc>
          <w:tcPr>
            <w:tcW w:w="978"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center"/>
              <w:rPr>
                <w:color w:val="auto"/>
                <w:sz w:val="24"/>
                <w:lang w:bidi="tr-TR"/>
              </w:rPr>
            </w:pPr>
            <w:r w:rsidRPr="0079557A">
              <w:rPr>
                <w:color w:val="auto"/>
                <w:sz w:val="24"/>
                <w:lang w:bidi="tr-TR"/>
              </w:rPr>
              <w:t>81</w:t>
            </w:r>
          </w:p>
        </w:tc>
        <w:tc>
          <w:tcPr>
            <w:tcW w:w="977"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center"/>
              <w:rPr>
                <w:color w:val="auto"/>
                <w:sz w:val="24"/>
                <w:lang w:bidi="tr-TR"/>
              </w:rPr>
            </w:pPr>
            <w:r w:rsidRPr="0079557A">
              <w:rPr>
                <w:color w:val="auto"/>
                <w:sz w:val="24"/>
                <w:lang w:bidi="tr-TR"/>
              </w:rPr>
              <w:t>64</w:t>
            </w:r>
          </w:p>
        </w:tc>
        <w:tc>
          <w:tcPr>
            <w:tcW w:w="1160"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center"/>
              <w:rPr>
                <w:color w:val="auto"/>
                <w:sz w:val="24"/>
                <w:lang w:bidi="tr-TR"/>
              </w:rPr>
            </w:pPr>
            <w:r w:rsidRPr="0079557A">
              <w:rPr>
                <w:color w:val="auto"/>
                <w:sz w:val="24"/>
                <w:lang w:bidi="tr-TR"/>
              </w:rPr>
              <w:t>66</w:t>
            </w:r>
          </w:p>
        </w:tc>
      </w:tr>
    </w:tbl>
    <w:p w:rsidR="0079557A" w:rsidRPr="0079557A" w:rsidRDefault="0079557A" w:rsidP="0079557A">
      <w:pPr>
        <w:jc w:val="both"/>
        <w:rPr>
          <w:b/>
          <w:i/>
          <w:color w:val="2F5496" w:themeColor="accent5" w:themeShade="BF"/>
          <w:sz w:val="24"/>
          <w:u w:val="single"/>
        </w:rPr>
      </w:pPr>
    </w:p>
    <w:p w:rsidR="0079557A" w:rsidRPr="0079557A" w:rsidRDefault="0079557A" w:rsidP="0079557A">
      <w:pPr>
        <w:jc w:val="both"/>
        <w:rPr>
          <w:b/>
          <w:i/>
          <w:color w:val="000000" w:themeColor="text1"/>
          <w:sz w:val="24"/>
          <w:u w:val="single"/>
        </w:rPr>
      </w:pPr>
      <w:r w:rsidRPr="0079557A">
        <w:rPr>
          <w:b/>
          <w:i/>
          <w:color w:val="000000" w:themeColor="text1"/>
          <w:sz w:val="24"/>
          <w:u w:val="single"/>
        </w:rPr>
        <w:t xml:space="preserve">Akademik Personel: </w:t>
      </w:r>
    </w:p>
    <w:tbl>
      <w:tblPr>
        <w:tblStyle w:val="TabloKlavuzu"/>
        <w:tblW w:w="8923" w:type="dxa"/>
        <w:tblLook w:val="04A0" w:firstRow="1" w:lastRow="0" w:firstColumn="1" w:lastColumn="0" w:noHBand="0" w:noVBand="1"/>
      </w:tblPr>
      <w:tblGrid>
        <w:gridCol w:w="4438"/>
        <w:gridCol w:w="1002"/>
        <w:gridCol w:w="1146"/>
        <w:gridCol w:w="1146"/>
        <w:gridCol w:w="1191"/>
      </w:tblGrid>
      <w:tr w:rsidR="0079557A" w:rsidRPr="0079557A" w:rsidTr="0079557A">
        <w:trPr>
          <w:trHeight w:val="192"/>
        </w:trPr>
        <w:tc>
          <w:tcPr>
            <w:tcW w:w="4438" w:type="dxa"/>
            <w:tcBorders>
              <w:top w:val="single" w:sz="4" w:space="0" w:color="auto"/>
              <w:left w:val="single" w:sz="4" w:space="0" w:color="auto"/>
              <w:bottom w:val="single" w:sz="4" w:space="0" w:color="auto"/>
              <w:right w:val="single" w:sz="4" w:space="0" w:color="auto"/>
            </w:tcBorders>
          </w:tcPr>
          <w:p w:rsidR="0079557A" w:rsidRPr="0079557A" w:rsidRDefault="0079557A">
            <w:pPr>
              <w:spacing w:before="0" w:after="0" w:line="240" w:lineRule="auto"/>
              <w:jc w:val="center"/>
              <w:rPr>
                <w:b/>
                <w:color w:val="auto"/>
                <w:sz w:val="24"/>
                <w:lang w:bidi="tr-TR"/>
              </w:rPr>
            </w:pPr>
          </w:p>
        </w:tc>
        <w:tc>
          <w:tcPr>
            <w:tcW w:w="1002"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center"/>
              <w:rPr>
                <w:color w:val="auto"/>
                <w:sz w:val="24"/>
                <w:lang w:bidi="tr-TR"/>
              </w:rPr>
            </w:pPr>
            <w:r w:rsidRPr="0079557A">
              <w:rPr>
                <w:color w:val="auto"/>
                <w:sz w:val="24"/>
                <w:lang w:bidi="tr-TR"/>
              </w:rPr>
              <w:t>2022</w:t>
            </w:r>
          </w:p>
        </w:tc>
        <w:tc>
          <w:tcPr>
            <w:tcW w:w="1146"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center"/>
              <w:rPr>
                <w:color w:val="auto"/>
                <w:sz w:val="24"/>
                <w:lang w:bidi="tr-TR"/>
              </w:rPr>
            </w:pPr>
            <w:r w:rsidRPr="0079557A">
              <w:rPr>
                <w:color w:val="auto"/>
                <w:sz w:val="24"/>
                <w:lang w:bidi="tr-TR"/>
              </w:rPr>
              <w:t>2021</w:t>
            </w:r>
          </w:p>
        </w:tc>
        <w:tc>
          <w:tcPr>
            <w:tcW w:w="1146"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center"/>
              <w:rPr>
                <w:color w:val="auto"/>
                <w:sz w:val="24"/>
                <w:lang w:bidi="tr-TR"/>
              </w:rPr>
            </w:pPr>
            <w:r w:rsidRPr="0079557A">
              <w:rPr>
                <w:color w:val="auto"/>
                <w:sz w:val="24"/>
                <w:lang w:bidi="tr-TR"/>
              </w:rPr>
              <w:t>2020</w:t>
            </w:r>
          </w:p>
        </w:tc>
        <w:tc>
          <w:tcPr>
            <w:tcW w:w="1191"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center"/>
              <w:rPr>
                <w:color w:val="auto"/>
                <w:sz w:val="24"/>
                <w:lang w:bidi="tr-TR"/>
              </w:rPr>
            </w:pPr>
            <w:r w:rsidRPr="0079557A">
              <w:rPr>
                <w:color w:val="auto"/>
                <w:sz w:val="24"/>
                <w:lang w:bidi="tr-TR"/>
              </w:rPr>
              <w:t>2019</w:t>
            </w:r>
          </w:p>
        </w:tc>
      </w:tr>
      <w:tr w:rsidR="0079557A" w:rsidRPr="0079557A" w:rsidTr="0079557A">
        <w:trPr>
          <w:trHeight w:val="347"/>
        </w:trPr>
        <w:tc>
          <w:tcPr>
            <w:tcW w:w="4438" w:type="dxa"/>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rPr>
                <w:color w:val="auto"/>
                <w:sz w:val="24"/>
                <w:lang w:bidi="tr-TR"/>
              </w:rPr>
            </w:pPr>
            <w:r w:rsidRPr="0079557A">
              <w:rPr>
                <w:color w:val="auto"/>
                <w:sz w:val="24"/>
                <w:lang w:bidi="tr-TR"/>
              </w:rPr>
              <w:lastRenderedPageBreak/>
              <w:t>Profesör Sayısı</w:t>
            </w:r>
          </w:p>
        </w:tc>
        <w:tc>
          <w:tcPr>
            <w:tcW w:w="1002"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85</w:t>
            </w:r>
          </w:p>
        </w:tc>
        <w:tc>
          <w:tcPr>
            <w:tcW w:w="1146"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85</w:t>
            </w:r>
          </w:p>
        </w:tc>
        <w:tc>
          <w:tcPr>
            <w:tcW w:w="1146"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62</w:t>
            </w:r>
          </w:p>
        </w:tc>
        <w:tc>
          <w:tcPr>
            <w:tcW w:w="1191"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62</w:t>
            </w:r>
          </w:p>
        </w:tc>
      </w:tr>
      <w:tr w:rsidR="0079557A" w:rsidRPr="0079557A" w:rsidTr="0079557A">
        <w:trPr>
          <w:trHeight w:val="351"/>
        </w:trPr>
        <w:tc>
          <w:tcPr>
            <w:tcW w:w="4438" w:type="dxa"/>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rPr>
                <w:color w:val="auto"/>
                <w:sz w:val="24"/>
                <w:lang w:bidi="tr-TR"/>
              </w:rPr>
            </w:pPr>
            <w:r w:rsidRPr="0079557A">
              <w:rPr>
                <w:color w:val="auto"/>
                <w:sz w:val="24"/>
                <w:lang w:bidi="tr-TR"/>
              </w:rPr>
              <w:t>Doçent Sayısı</w:t>
            </w:r>
          </w:p>
        </w:tc>
        <w:tc>
          <w:tcPr>
            <w:tcW w:w="1002"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21</w:t>
            </w:r>
          </w:p>
        </w:tc>
        <w:tc>
          <w:tcPr>
            <w:tcW w:w="1146"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21</w:t>
            </w:r>
          </w:p>
        </w:tc>
        <w:tc>
          <w:tcPr>
            <w:tcW w:w="1146"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20</w:t>
            </w:r>
          </w:p>
        </w:tc>
        <w:tc>
          <w:tcPr>
            <w:tcW w:w="1191"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20</w:t>
            </w:r>
          </w:p>
        </w:tc>
      </w:tr>
      <w:tr w:rsidR="0079557A" w:rsidRPr="0079557A" w:rsidTr="0079557A">
        <w:trPr>
          <w:trHeight w:val="385"/>
        </w:trPr>
        <w:tc>
          <w:tcPr>
            <w:tcW w:w="4438" w:type="dxa"/>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rPr>
                <w:color w:val="auto"/>
                <w:sz w:val="24"/>
                <w:lang w:bidi="tr-TR"/>
              </w:rPr>
            </w:pPr>
            <w:r w:rsidRPr="0079557A">
              <w:rPr>
                <w:color w:val="auto"/>
                <w:sz w:val="24"/>
                <w:lang w:bidi="tr-TR"/>
              </w:rPr>
              <w:t>Dr. Öğretim Üyesi Sayısı</w:t>
            </w:r>
          </w:p>
        </w:tc>
        <w:tc>
          <w:tcPr>
            <w:tcW w:w="1002"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39</w:t>
            </w:r>
          </w:p>
        </w:tc>
        <w:tc>
          <w:tcPr>
            <w:tcW w:w="1146"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39</w:t>
            </w:r>
          </w:p>
        </w:tc>
        <w:tc>
          <w:tcPr>
            <w:tcW w:w="1146"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34</w:t>
            </w:r>
          </w:p>
        </w:tc>
        <w:tc>
          <w:tcPr>
            <w:tcW w:w="1191"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34</w:t>
            </w:r>
          </w:p>
        </w:tc>
      </w:tr>
      <w:tr w:rsidR="0079557A" w:rsidRPr="0079557A" w:rsidTr="0079557A">
        <w:trPr>
          <w:trHeight w:val="385"/>
        </w:trPr>
        <w:tc>
          <w:tcPr>
            <w:tcW w:w="4438" w:type="dxa"/>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rPr>
                <w:color w:val="000000" w:themeColor="text1"/>
                <w:sz w:val="24"/>
                <w:lang w:bidi="tr-TR"/>
              </w:rPr>
            </w:pPr>
            <w:r w:rsidRPr="0079557A">
              <w:rPr>
                <w:color w:val="000000" w:themeColor="text1"/>
                <w:sz w:val="24"/>
                <w:lang w:bidi="tr-TR"/>
              </w:rPr>
              <w:t>Öğretim Görevlisi Sayısı</w:t>
            </w:r>
          </w:p>
        </w:tc>
        <w:tc>
          <w:tcPr>
            <w:tcW w:w="1002"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w:t>
            </w:r>
          </w:p>
        </w:tc>
        <w:tc>
          <w:tcPr>
            <w:tcW w:w="1146"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w:t>
            </w:r>
          </w:p>
        </w:tc>
        <w:tc>
          <w:tcPr>
            <w:tcW w:w="1146"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w:t>
            </w:r>
          </w:p>
        </w:tc>
        <w:tc>
          <w:tcPr>
            <w:tcW w:w="1191"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w:t>
            </w:r>
          </w:p>
        </w:tc>
      </w:tr>
      <w:tr w:rsidR="0079557A" w:rsidRPr="0079557A" w:rsidTr="0079557A">
        <w:trPr>
          <w:trHeight w:val="385"/>
        </w:trPr>
        <w:tc>
          <w:tcPr>
            <w:tcW w:w="4438" w:type="dxa"/>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rPr>
                <w:color w:val="000000" w:themeColor="text1"/>
                <w:sz w:val="24"/>
                <w:lang w:bidi="tr-TR"/>
              </w:rPr>
            </w:pPr>
            <w:r w:rsidRPr="0079557A">
              <w:rPr>
                <w:color w:val="000000" w:themeColor="text1"/>
                <w:sz w:val="24"/>
                <w:lang w:bidi="tr-TR"/>
              </w:rPr>
              <w:t xml:space="preserve">Araştırma Görevlisi Sayısı </w:t>
            </w:r>
          </w:p>
        </w:tc>
        <w:tc>
          <w:tcPr>
            <w:tcW w:w="1002"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w:t>
            </w:r>
          </w:p>
        </w:tc>
        <w:tc>
          <w:tcPr>
            <w:tcW w:w="1146"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w:t>
            </w:r>
          </w:p>
        </w:tc>
        <w:tc>
          <w:tcPr>
            <w:tcW w:w="1146"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w:t>
            </w:r>
          </w:p>
        </w:tc>
        <w:tc>
          <w:tcPr>
            <w:tcW w:w="1191"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w:t>
            </w:r>
          </w:p>
        </w:tc>
      </w:tr>
      <w:tr w:rsidR="0079557A" w:rsidRPr="0079557A" w:rsidTr="0079557A">
        <w:trPr>
          <w:trHeight w:val="385"/>
        </w:trPr>
        <w:tc>
          <w:tcPr>
            <w:tcW w:w="4438" w:type="dxa"/>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rPr>
                <w:color w:val="000000" w:themeColor="text1"/>
                <w:sz w:val="24"/>
                <w:lang w:bidi="tr-TR"/>
              </w:rPr>
            </w:pPr>
            <w:r w:rsidRPr="0079557A">
              <w:rPr>
                <w:color w:val="000000" w:themeColor="text1"/>
                <w:sz w:val="24"/>
                <w:lang w:bidi="tr-TR"/>
              </w:rPr>
              <w:t>Programda ders veren Ders Saat Ücretli(DSÜ) öğretim elemanı sayısı</w:t>
            </w:r>
          </w:p>
        </w:tc>
        <w:tc>
          <w:tcPr>
            <w:tcW w:w="1002"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4</w:t>
            </w:r>
          </w:p>
        </w:tc>
        <w:tc>
          <w:tcPr>
            <w:tcW w:w="1146"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5</w:t>
            </w:r>
          </w:p>
        </w:tc>
        <w:tc>
          <w:tcPr>
            <w:tcW w:w="1146"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2</w:t>
            </w:r>
          </w:p>
        </w:tc>
        <w:tc>
          <w:tcPr>
            <w:tcW w:w="1191"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3</w:t>
            </w:r>
          </w:p>
        </w:tc>
      </w:tr>
      <w:tr w:rsidR="0079557A" w:rsidRPr="0079557A" w:rsidTr="0079557A">
        <w:trPr>
          <w:trHeight w:val="464"/>
        </w:trPr>
        <w:tc>
          <w:tcPr>
            <w:tcW w:w="4438" w:type="dxa"/>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rPr>
                <w:color w:val="000000" w:themeColor="text1"/>
                <w:sz w:val="24"/>
                <w:lang w:bidi="tr-TR"/>
              </w:rPr>
            </w:pPr>
            <w:r w:rsidRPr="0079557A">
              <w:rPr>
                <w:color w:val="000000" w:themeColor="text1"/>
                <w:sz w:val="24"/>
                <w:lang w:bidi="tr-TR"/>
              </w:rPr>
              <w:t>Danışmanlık yapan öğretim elemanı sayısı</w:t>
            </w:r>
          </w:p>
        </w:tc>
        <w:tc>
          <w:tcPr>
            <w:tcW w:w="1002"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145</w:t>
            </w:r>
          </w:p>
        </w:tc>
        <w:tc>
          <w:tcPr>
            <w:tcW w:w="1146"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145</w:t>
            </w:r>
          </w:p>
        </w:tc>
        <w:tc>
          <w:tcPr>
            <w:tcW w:w="1146"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116</w:t>
            </w:r>
          </w:p>
        </w:tc>
        <w:tc>
          <w:tcPr>
            <w:tcW w:w="1191"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116</w:t>
            </w:r>
          </w:p>
        </w:tc>
      </w:tr>
      <w:tr w:rsidR="0079557A" w:rsidRPr="0079557A" w:rsidTr="0079557A">
        <w:trPr>
          <w:trHeight w:val="686"/>
        </w:trPr>
        <w:tc>
          <w:tcPr>
            <w:tcW w:w="4438" w:type="dxa"/>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jc w:val="both"/>
              <w:rPr>
                <w:color w:val="000000" w:themeColor="text1"/>
                <w:sz w:val="24"/>
                <w:lang w:bidi="tr-TR"/>
              </w:rPr>
            </w:pPr>
            <w:r w:rsidRPr="0079557A">
              <w:rPr>
                <w:color w:val="000000" w:themeColor="text1"/>
                <w:sz w:val="24"/>
                <w:lang w:bidi="tr-TR"/>
              </w:rPr>
              <w:t>Eğiticilerin eğitimi programları kapsamında eğitim alan öğretim elemanı sayısı</w:t>
            </w:r>
          </w:p>
        </w:tc>
        <w:tc>
          <w:tcPr>
            <w:tcW w:w="1002"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22</w:t>
            </w:r>
          </w:p>
        </w:tc>
        <w:tc>
          <w:tcPr>
            <w:tcW w:w="1146"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18</w:t>
            </w:r>
          </w:p>
        </w:tc>
        <w:tc>
          <w:tcPr>
            <w:tcW w:w="1146"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20</w:t>
            </w:r>
          </w:p>
        </w:tc>
        <w:tc>
          <w:tcPr>
            <w:tcW w:w="1191"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15</w:t>
            </w:r>
          </w:p>
        </w:tc>
      </w:tr>
      <w:tr w:rsidR="0079557A" w:rsidRPr="0079557A" w:rsidTr="0079557A">
        <w:trPr>
          <w:trHeight w:val="192"/>
        </w:trPr>
        <w:tc>
          <w:tcPr>
            <w:tcW w:w="4438" w:type="dxa"/>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jc w:val="both"/>
              <w:rPr>
                <w:color w:val="000000" w:themeColor="text1"/>
                <w:sz w:val="24"/>
                <w:lang w:bidi="tr-TR"/>
              </w:rPr>
            </w:pPr>
            <w:r w:rsidRPr="0079557A">
              <w:rPr>
                <w:color w:val="000000" w:themeColor="text1"/>
                <w:sz w:val="24"/>
                <w:lang w:bidi="tr-TR"/>
              </w:rPr>
              <w:t>Ders veren kadrolu öğretim elemanlarının haftalık ders saati sayısının iki dönemlik ortalaması</w:t>
            </w:r>
          </w:p>
        </w:tc>
        <w:tc>
          <w:tcPr>
            <w:tcW w:w="1002"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2,11</w:t>
            </w:r>
          </w:p>
        </w:tc>
        <w:tc>
          <w:tcPr>
            <w:tcW w:w="1146"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1,62</w:t>
            </w:r>
          </w:p>
        </w:tc>
        <w:tc>
          <w:tcPr>
            <w:tcW w:w="1146"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1,9</w:t>
            </w:r>
          </w:p>
        </w:tc>
        <w:tc>
          <w:tcPr>
            <w:tcW w:w="1191"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2,09</w:t>
            </w:r>
          </w:p>
        </w:tc>
      </w:tr>
      <w:tr w:rsidR="0079557A" w:rsidRPr="0079557A" w:rsidTr="0079557A">
        <w:trPr>
          <w:trHeight w:val="385"/>
        </w:trPr>
        <w:tc>
          <w:tcPr>
            <w:tcW w:w="4438" w:type="dxa"/>
            <w:tcBorders>
              <w:top w:val="single" w:sz="4" w:space="0" w:color="auto"/>
              <w:left w:val="single" w:sz="4" w:space="0" w:color="auto"/>
              <w:bottom w:val="single" w:sz="4" w:space="0" w:color="auto"/>
              <w:right w:val="single" w:sz="4" w:space="0" w:color="auto"/>
            </w:tcBorders>
            <w:vAlign w:val="center"/>
            <w:hideMark/>
          </w:tcPr>
          <w:p w:rsidR="0079557A" w:rsidRPr="0079557A" w:rsidRDefault="0079557A">
            <w:pPr>
              <w:spacing w:before="0" w:after="0" w:line="240" w:lineRule="auto"/>
              <w:jc w:val="both"/>
              <w:rPr>
                <w:color w:val="000000" w:themeColor="text1"/>
                <w:sz w:val="24"/>
                <w:lang w:bidi="tr-TR"/>
              </w:rPr>
            </w:pPr>
            <w:r w:rsidRPr="0079557A">
              <w:rPr>
                <w:color w:val="000000" w:themeColor="text1"/>
                <w:sz w:val="24"/>
                <w:lang w:bidi="tr-TR"/>
              </w:rPr>
              <w:t>Programda ders veren Ders Saat Ücretli(DSÜ) öğretim elemanlarının haftalık ders saati sayısının iki dönemlik ortalaması</w:t>
            </w:r>
          </w:p>
        </w:tc>
        <w:tc>
          <w:tcPr>
            <w:tcW w:w="1002"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0,8</w:t>
            </w:r>
          </w:p>
        </w:tc>
        <w:tc>
          <w:tcPr>
            <w:tcW w:w="1146"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3</w:t>
            </w:r>
          </w:p>
        </w:tc>
        <w:tc>
          <w:tcPr>
            <w:tcW w:w="1146"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1,5</w:t>
            </w:r>
          </w:p>
        </w:tc>
        <w:tc>
          <w:tcPr>
            <w:tcW w:w="1191" w:type="dxa"/>
            <w:tcBorders>
              <w:top w:val="single" w:sz="4" w:space="0" w:color="auto"/>
              <w:left w:val="single" w:sz="4" w:space="0" w:color="auto"/>
              <w:bottom w:val="single" w:sz="4" w:space="0" w:color="auto"/>
              <w:right w:val="single" w:sz="4" w:space="0" w:color="auto"/>
            </w:tcBorders>
            <w:hideMark/>
          </w:tcPr>
          <w:p w:rsidR="0079557A" w:rsidRPr="0079557A" w:rsidRDefault="0079557A">
            <w:pPr>
              <w:spacing w:before="0" w:after="0" w:line="240" w:lineRule="auto"/>
              <w:jc w:val="both"/>
              <w:rPr>
                <w:color w:val="000000" w:themeColor="text1"/>
                <w:sz w:val="24"/>
              </w:rPr>
            </w:pPr>
            <w:r w:rsidRPr="0079557A">
              <w:rPr>
                <w:color w:val="000000" w:themeColor="text1"/>
                <w:sz w:val="24"/>
              </w:rPr>
              <w:t>2</w:t>
            </w:r>
          </w:p>
        </w:tc>
      </w:tr>
    </w:tbl>
    <w:p w:rsidR="0079557A" w:rsidRPr="0079557A" w:rsidRDefault="0079557A" w:rsidP="0079557A">
      <w:pPr>
        <w:rPr>
          <w:sz w:val="24"/>
          <w:lang w:bidi="tr-TR"/>
        </w:rPr>
      </w:pPr>
    </w:p>
    <w:p w:rsidR="0079557A" w:rsidRPr="0079557A" w:rsidRDefault="0079557A" w:rsidP="0079557A">
      <w:pPr>
        <w:rPr>
          <w:b/>
          <w:color w:val="00B0F0"/>
          <w:sz w:val="24"/>
        </w:rPr>
      </w:pPr>
      <w:r w:rsidRPr="0079557A">
        <w:rPr>
          <w:b/>
          <w:color w:val="000000" w:themeColor="text1"/>
          <w:sz w:val="28"/>
        </w:rPr>
        <w:t>A</w:t>
      </w:r>
      <w:r w:rsidRPr="0079557A">
        <w:rPr>
          <w:sz w:val="24"/>
          <w:lang w:bidi="tr-TR"/>
        </w:rPr>
        <w:t xml:space="preserve">. </w:t>
      </w:r>
      <w:r w:rsidRPr="0079557A">
        <w:rPr>
          <w:b/>
          <w:color w:val="000000" w:themeColor="text1"/>
          <w:sz w:val="28"/>
        </w:rPr>
        <w:t>LİDERLİK, YÖNETİM ve KALİTE</w:t>
      </w:r>
    </w:p>
    <w:p w:rsidR="0079557A" w:rsidRPr="0079557A" w:rsidRDefault="0079557A" w:rsidP="0079557A">
      <w:pPr>
        <w:jc w:val="both"/>
        <w:rPr>
          <w:b/>
          <w:i/>
          <w:color w:val="000000" w:themeColor="text1"/>
          <w:sz w:val="24"/>
          <w:u w:val="single"/>
        </w:rPr>
      </w:pPr>
      <w:r w:rsidRPr="0079557A">
        <w:rPr>
          <w:b/>
          <w:i/>
          <w:color w:val="000000" w:themeColor="text1"/>
          <w:sz w:val="24"/>
          <w:u w:val="single"/>
        </w:rPr>
        <w:t>A.1. Yönetim ve Kalite</w:t>
      </w:r>
    </w:p>
    <w:p w:rsidR="0079557A" w:rsidRPr="0079557A" w:rsidRDefault="0079557A" w:rsidP="0079557A">
      <w:pPr>
        <w:jc w:val="both"/>
        <w:rPr>
          <w:color w:val="000000" w:themeColor="text1"/>
          <w:sz w:val="24"/>
        </w:rPr>
      </w:pPr>
      <w:r w:rsidRPr="0079557A">
        <w:rPr>
          <w:color w:val="000000" w:themeColor="text1"/>
          <w:sz w:val="24"/>
        </w:rPr>
        <w:t xml:space="preserve">13.01.1994 yılında kurulan enstitü geçmişten günümüze, çağın gereklilikleri ve değişimlere istinaden gelişmeler ve değişimler yaşamıştır. Enstitünün yönetim sistemindeki değişimler organizasyon şemalarındaki değişikliklere yansımaktadır (2022 A1 – 1). </w:t>
      </w:r>
    </w:p>
    <w:p w:rsidR="0079557A" w:rsidRPr="0079557A" w:rsidRDefault="0079557A" w:rsidP="0079557A">
      <w:pPr>
        <w:jc w:val="both"/>
        <w:rPr>
          <w:color w:val="000000" w:themeColor="text1"/>
          <w:sz w:val="24"/>
        </w:rPr>
      </w:pPr>
      <w:r w:rsidRPr="0079557A">
        <w:rPr>
          <w:color w:val="000000" w:themeColor="text1"/>
          <w:sz w:val="24"/>
        </w:rPr>
        <w:t>Enstitüde Türk Standartları Enstitüsü’nün gerekliliği olarak her yıl faaliyet raporu hazırlanmakta, görev tanımları, süreç şemaları ve kullanılacak formlar düzenlenmektedir. Faaliyet raporu, görev tanımları, süreç şemaları ve enstitüde kullanılan formlar enstitü web sayfasında ilan edilmektedir.</w:t>
      </w:r>
    </w:p>
    <w:p w:rsidR="0079557A" w:rsidRPr="0079557A" w:rsidRDefault="0079557A" w:rsidP="0079557A">
      <w:pPr>
        <w:jc w:val="both"/>
        <w:rPr>
          <w:color w:val="000000" w:themeColor="text1"/>
          <w:sz w:val="24"/>
        </w:rPr>
      </w:pPr>
      <w:r w:rsidRPr="0079557A">
        <w:rPr>
          <w:color w:val="000000" w:themeColor="text1"/>
          <w:sz w:val="24"/>
        </w:rPr>
        <w:lastRenderedPageBreak/>
        <w:t xml:space="preserve">Enstitü kalite sayfası: </w:t>
      </w:r>
      <w:hyperlink r:id="rId7" w:history="1">
        <w:r w:rsidRPr="0079557A">
          <w:rPr>
            <w:rStyle w:val="Kpr"/>
            <w:sz w:val="24"/>
          </w:rPr>
          <w:t>Sağlık Bilimleri Enstitüsü - Başkent Üniversitesi (baskent.edu.tr)</w:t>
        </w:r>
      </w:hyperlink>
    </w:p>
    <w:p w:rsidR="0079557A" w:rsidRPr="0079557A" w:rsidRDefault="0079557A" w:rsidP="0079557A">
      <w:pPr>
        <w:jc w:val="both"/>
        <w:rPr>
          <w:color w:val="000000" w:themeColor="text1"/>
          <w:sz w:val="24"/>
        </w:rPr>
      </w:pPr>
      <w:r w:rsidRPr="0079557A">
        <w:rPr>
          <w:color w:val="000000" w:themeColor="text1"/>
          <w:sz w:val="24"/>
        </w:rPr>
        <w:t xml:space="preserve">Enstitü formları sayfası: </w:t>
      </w:r>
      <w:hyperlink r:id="rId8" w:history="1">
        <w:r w:rsidRPr="0079557A">
          <w:rPr>
            <w:rStyle w:val="Kpr"/>
            <w:sz w:val="24"/>
          </w:rPr>
          <w:t>Sağlık Bilimleri Enstitüsü - Başkent Üniversitesi (baskent.edu.tr)</w:t>
        </w:r>
      </w:hyperlink>
    </w:p>
    <w:p w:rsidR="0079557A" w:rsidRPr="0079557A" w:rsidRDefault="0079557A" w:rsidP="0079557A">
      <w:pPr>
        <w:jc w:val="both"/>
        <w:rPr>
          <w:sz w:val="24"/>
        </w:rPr>
      </w:pPr>
      <w:r w:rsidRPr="0079557A">
        <w:rPr>
          <w:color w:val="000000" w:themeColor="text1"/>
          <w:sz w:val="24"/>
        </w:rPr>
        <w:t xml:space="preserve">Enstitü süreç şemaları:  </w:t>
      </w:r>
      <w:hyperlink r:id="rId9" w:history="1">
        <w:r w:rsidRPr="0079557A">
          <w:rPr>
            <w:rStyle w:val="Kpr"/>
            <w:sz w:val="24"/>
          </w:rPr>
          <w:t>Sağlık Bilimleri Enstitüsü - Başkent Üniversitesi (baskent.edu.tr)</w:t>
        </w:r>
      </w:hyperlink>
    </w:p>
    <w:p w:rsidR="0079557A" w:rsidRPr="0079557A" w:rsidRDefault="0079557A" w:rsidP="0079557A">
      <w:pPr>
        <w:jc w:val="both"/>
        <w:rPr>
          <w:color w:val="000000" w:themeColor="text1"/>
          <w:sz w:val="24"/>
        </w:rPr>
      </w:pPr>
      <w:r w:rsidRPr="0079557A">
        <w:rPr>
          <w:color w:val="000000" w:themeColor="text1"/>
          <w:sz w:val="24"/>
        </w:rPr>
        <w:t xml:space="preserve">Enstitünün kalite politikaları oluşturulmuş ve enstitü web sayfasında paydaşlar ve kamuoyu ile paylaşılmıştır. Kalite politikalar, </w:t>
      </w:r>
      <w:proofErr w:type="gramStart"/>
      <w:r w:rsidRPr="0079557A">
        <w:rPr>
          <w:color w:val="000000" w:themeColor="text1"/>
          <w:sz w:val="24"/>
        </w:rPr>
        <w:t>misyon</w:t>
      </w:r>
      <w:proofErr w:type="gramEnd"/>
      <w:r w:rsidRPr="0079557A">
        <w:rPr>
          <w:color w:val="000000" w:themeColor="text1"/>
          <w:sz w:val="24"/>
        </w:rPr>
        <w:t xml:space="preserve">, vizyon ve temel değerler gibi temel konular “Kalite Kitabı” halinde ilan edilmiş ve iç paydaşlardan anabilim dalları ile EBYS üzerinden paylaşılmıştır. </w:t>
      </w:r>
    </w:p>
    <w:p w:rsidR="0079557A" w:rsidRPr="0079557A" w:rsidRDefault="0079557A" w:rsidP="0079557A">
      <w:pPr>
        <w:jc w:val="both"/>
        <w:rPr>
          <w:color w:val="000000" w:themeColor="text1"/>
          <w:sz w:val="24"/>
        </w:rPr>
      </w:pPr>
      <w:r w:rsidRPr="0079557A">
        <w:rPr>
          <w:color w:val="000000" w:themeColor="text1"/>
          <w:sz w:val="24"/>
        </w:rPr>
        <w:t xml:space="preserve">Enstitü Kalite Politikaları: </w:t>
      </w:r>
      <w:hyperlink r:id="rId10" w:history="1">
        <w:r w:rsidRPr="0079557A">
          <w:rPr>
            <w:rStyle w:val="Kpr"/>
            <w:sz w:val="24"/>
          </w:rPr>
          <w:t>Sağlık Bilimleri Enstitüsü - Başkent Üniversitesi (baskent.edu.tr)</w:t>
        </w:r>
      </w:hyperlink>
    </w:p>
    <w:p w:rsidR="0079557A" w:rsidRPr="0079557A" w:rsidRDefault="0079557A" w:rsidP="0079557A">
      <w:pPr>
        <w:jc w:val="both"/>
        <w:rPr>
          <w:rStyle w:val="Kpr"/>
          <w:sz w:val="24"/>
        </w:rPr>
      </w:pPr>
      <w:r w:rsidRPr="0079557A">
        <w:rPr>
          <w:color w:val="000000" w:themeColor="text1"/>
          <w:sz w:val="24"/>
        </w:rPr>
        <w:t xml:space="preserve">Enstitü Kalite Kitabı: </w:t>
      </w:r>
      <w:hyperlink r:id="rId11" w:history="1">
        <w:r w:rsidRPr="0079557A">
          <w:rPr>
            <w:rStyle w:val="Kpr"/>
            <w:sz w:val="24"/>
          </w:rPr>
          <w:t>sbe_kalite-kitabi.pdf (baskent.edu.tr)</w:t>
        </w:r>
      </w:hyperlink>
    </w:p>
    <w:p w:rsidR="0079557A" w:rsidRPr="0079557A" w:rsidRDefault="0079557A" w:rsidP="0079557A">
      <w:pPr>
        <w:jc w:val="both"/>
        <w:rPr>
          <w:rStyle w:val="Kpr"/>
          <w:b/>
          <w:color w:val="000000" w:themeColor="text1"/>
          <w:sz w:val="24"/>
        </w:rPr>
      </w:pPr>
      <w:r w:rsidRPr="0079557A">
        <w:rPr>
          <w:rStyle w:val="Kpr"/>
          <w:b/>
          <w:color w:val="000000" w:themeColor="text1"/>
          <w:sz w:val="24"/>
        </w:rPr>
        <w:t>Kanıtlar:</w:t>
      </w:r>
    </w:p>
    <w:p w:rsidR="0079557A" w:rsidRPr="0079557A" w:rsidRDefault="0079557A" w:rsidP="0079557A">
      <w:pPr>
        <w:jc w:val="both"/>
        <w:rPr>
          <w:sz w:val="24"/>
        </w:rPr>
      </w:pPr>
      <w:r w:rsidRPr="0079557A">
        <w:rPr>
          <w:color w:val="000000" w:themeColor="text1"/>
          <w:sz w:val="24"/>
        </w:rPr>
        <w:t>2022 A1-1: Organizasyon Şeması</w:t>
      </w:r>
    </w:p>
    <w:p w:rsidR="0079557A" w:rsidRPr="0079557A" w:rsidRDefault="0079557A" w:rsidP="0079557A">
      <w:pPr>
        <w:jc w:val="both"/>
        <w:rPr>
          <w:b/>
          <w:i/>
          <w:color w:val="000000" w:themeColor="text1"/>
          <w:sz w:val="24"/>
          <w:u w:val="single"/>
        </w:rPr>
      </w:pPr>
      <w:r w:rsidRPr="0079557A">
        <w:rPr>
          <w:b/>
          <w:i/>
          <w:color w:val="000000" w:themeColor="text1"/>
          <w:sz w:val="24"/>
          <w:u w:val="single"/>
        </w:rPr>
        <w:t>A.2. Misyon ve Stratejik Amaçlar</w:t>
      </w:r>
    </w:p>
    <w:p w:rsidR="0079557A" w:rsidRPr="0079557A" w:rsidRDefault="0079557A" w:rsidP="0079557A">
      <w:pPr>
        <w:jc w:val="both"/>
        <w:rPr>
          <w:color w:val="000000" w:themeColor="text1"/>
          <w:sz w:val="24"/>
        </w:rPr>
      </w:pPr>
      <w:r w:rsidRPr="0079557A">
        <w:rPr>
          <w:color w:val="000000" w:themeColor="text1"/>
          <w:sz w:val="24"/>
        </w:rPr>
        <w:t>2005 yılından bu yana stratejik planlamasını yapan Başkent Üniversitesi bünyesinde enstitüde stratejik hedeflerini belirlemekte ve stratejik hedeflerini takip etmektedir (2022 A2 – 1). Üniversitenin temel stratejik alanlarını destekleyen enstitü hedefleri yılsonunda Enstitü Yönetim Kurulu’nda değerlendirilmektedir. 2021 yılı hedefleri Aralık 2021 tarihli yönetim kurulunda görüşülmüştür (2022 A2-2). 2022 yılı hedefleri için yönetim kurulu toplantısı Şubat 2023’te yapılacaktır.</w:t>
      </w:r>
    </w:p>
    <w:p w:rsidR="0079557A" w:rsidRPr="0079557A" w:rsidRDefault="0079557A" w:rsidP="0079557A">
      <w:pPr>
        <w:jc w:val="both"/>
        <w:rPr>
          <w:color w:val="000000" w:themeColor="text1"/>
          <w:sz w:val="24"/>
        </w:rPr>
      </w:pPr>
      <w:r w:rsidRPr="0079557A">
        <w:rPr>
          <w:color w:val="000000" w:themeColor="text1"/>
          <w:sz w:val="24"/>
        </w:rPr>
        <w:t xml:space="preserve">Enstitünün </w:t>
      </w:r>
      <w:proofErr w:type="gramStart"/>
      <w:r w:rsidRPr="0079557A">
        <w:rPr>
          <w:color w:val="000000" w:themeColor="text1"/>
          <w:sz w:val="24"/>
        </w:rPr>
        <w:t>misyonu</w:t>
      </w:r>
      <w:proofErr w:type="gramEnd"/>
      <w:r w:rsidRPr="0079557A">
        <w:rPr>
          <w:color w:val="000000" w:themeColor="text1"/>
          <w:sz w:val="24"/>
        </w:rPr>
        <w:t xml:space="preserve">, vizyonu, değerleri belirlidir ve paydaşlarla, kamuoyu ile paylaşılmıştır. Ek olarak bazı anabilim dallarının da kendi içlerinde </w:t>
      </w:r>
      <w:proofErr w:type="gramStart"/>
      <w:r w:rsidRPr="0079557A">
        <w:rPr>
          <w:color w:val="000000" w:themeColor="text1"/>
          <w:sz w:val="24"/>
        </w:rPr>
        <w:t>misyon</w:t>
      </w:r>
      <w:proofErr w:type="gramEnd"/>
      <w:r w:rsidRPr="0079557A">
        <w:rPr>
          <w:color w:val="000000" w:themeColor="text1"/>
          <w:sz w:val="24"/>
        </w:rPr>
        <w:t xml:space="preserve"> ve vizyon gibi değerleri veya stratejik plana bağlı amaçları oluşturabilmektedir. Belirlenen </w:t>
      </w:r>
      <w:proofErr w:type="gramStart"/>
      <w:r w:rsidRPr="0079557A">
        <w:rPr>
          <w:color w:val="000000" w:themeColor="text1"/>
          <w:sz w:val="24"/>
        </w:rPr>
        <w:t>misyon</w:t>
      </w:r>
      <w:proofErr w:type="gramEnd"/>
      <w:r w:rsidRPr="0079557A">
        <w:rPr>
          <w:color w:val="000000" w:themeColor="text1"/>
          <w:sz w:val="24"/>
        </w:rPr>
        <w:t xml:space="preserve"> ve vizyonlar enstitünün ve kurumun değerlerini yansıtmaktadır. </w:t>
      </w:r>
    </w:p>
    <w:p w:rsidR="0079557A" w:rsidRPr="0079557A" w:rsidRDefault="0079557A" w:rsidP="0079557A">
      <w:pPr>
        <w:jc w:val="both"/>
        <w:rPr>
          <w:color w:val="000000" w:themeColor="text1"/>
          <w:sz w:val="24"/>
        </w:rPr>
      </w:pPr>
      <w:r w:rsidRPr="0079557A">
        <w:rPr>
          <w:i/>
          <w:color w:val="000000" w:themeColor="text1"/>
          <w:sz w:val="24"/>
        </w:rPr>
        <w:t xml:space="preserve">Enstitünün </w:t>
      </w:r>
      <w:proofErr w:type="gramStart"/>
      <w:r w:rsidRPr="0079557A">
        <w:rPr>
          <w:i/>
          <w:color w:val="000000" w:themeColor="text1"/>
          <w:sz w:val="24"/>
        </w:rPr>
        <w:t>misyonu</w:t>
      </w:r>
      <w:proofErr w:type="gramEnd"/>
      <w:r w:rsidRPr="0079557A">
        <w:rPr>
          <w:i/>
          <w:color w:val="000000" w:themeColor="text1"/>
          <w:sz w:val="24"/>
        </w:rPr>
        <w:t>:</w:t>
      </w:r>
      <w:r w:rsidRPr="0079557A">
        <w:rPr>
          <w:color w:val="000000" w:themeColor="text1"/>
          <w:sz w:val="24"/>
        </w:rPr>
        <w:t xml:space="preserve"> Bilim, teknoloji ve eğitimdeki yenilikleri takip eden ve toplumun sağlığının iyileştirilmesi için etik değerleri benimsemiş olan enstitümüzün misyonu,  bağımsız bilimsel </w:t>
      </w:r>
      <w:r w:rsidRPr="0079557A">
        <w:rPr>
          <w:color w:val="000000" w:themeColor="text1"/>
          <w:sz w:val="24"/>
        </w:rPr>
        <w:lastRenderedPageBreak/>
        <w:t>araştırma yapan, araştırmalarını toplumsal katkıya dönüştüren,  yenilikçi fikir üreten bilim insanı yetiştirmektir.</w:t>
      </w:r>
    </w:p>
    <w:p w:rsidR="0079557A" w:rsidRPr="0079557A" w:rsidRDefault="0079557A" w:rsidP="0079557A">
      <w:pPr>
        <w:jc w:val="both"/>
        <w:rPr>
          <w:color w:val="000000" w:themeColor="text1"/>
          <w:sz w:val="24"/>
        </w:rPr>
      </w:pPr>
      <w:r w:rsidRPr="0079557A">
        <w:rPr>
          <w:i/>
          <w:color w:val="000000" w:themeColor="text1"/>
          <w:sz w:val="24"/>
        </w:rPr>
        <w:t xml:space="preserve">Enstitünün </w:t>
      </w:r>
      <w:proofErr w:type="gramStart"/>
      <w:r w:rsidRPr="0079557A">
        <w:rPr>
          <w:i/>
          <w:color w:val="000000" w:themeColor="text1"/>
          <w:sz w:val="24"/>
        </w:rPr>
        <w:t>vizyonu</w:t>
      </w:r>
      <w:proofErr w:type="gramEnd"/>
      <w:r w:rsidRPr="0079557A">
        <w:rPr>
          <w:i/>
          <w:color w:val="000000" w:themeColor="text1"/>
          <w:sz w:val="24"/>
        </w:rPr>
        <w:t>;</w:t>
      </w:r>
      <w:r w:rsidRPr="0079557A">
        <w:rPr>
          <w:color w:val="000000" w:themeColor="text1"/>
          <w:sz w:val="24"/>
        </w:rPr>
        <w:t xml:space="preserve"> Sağlık alanında yaptığı araştırmacı eğitimi ve araştırmaları ile uluslararası alanda tanınan ve tercih edilen bir enstitü olmaktır.</w:t>
      </w:r>
    </w:p>
    <w:p w:rsidR="0079557A" w:rsidRPr="0079557A" w:rsidRDefault="0079557A" w:rsidP="0079557A">
      <w:pPr>
        <w:jc w:val="both"/>
        <w:rPr>
          <w:color w:val="000000" w:themeColor="text1"/>
          <w:sz w:val="24"/>
        </w:rPr>
      </w:pPr>
      <w:r w:rsidRPr="0079557A">
        <w:rPr>
          <w:i/>
          <w:color w:val="000000" w:themeColor="text1"/>
          <w:sz w:val="24"/>
        </w:rPr>
        <w:t>Değerler:</w:t>
      </w:r>
      <w:r w:rsidRPr="0079557A">
        <w:rPr>
          <w:color w:val="000000" w:themeColor="text1"/>
          <w:sz w:val="24"/>
        </w:rPr>
        <w:t xml:space="preserve"> Bilimsellik, Paylaşımcılık, Hesap Verebilirlik, Şeffaflık, Etik Değerlere Bağlılık, Topluma Duyarlılık</w:t>
      </w:r>
    </w:p>
    <w:p w:rsidR="0079557A" w:rsidRPr="0079557A" w:rsidRDefault="0079557A" w:rsidP="0079557A">
      <w:pPr>
        <w:jc w:val="center"/>
        <w:rPr>
          <w:b/>
          <w:color w:val="000000" w:themeColor="text1"/>
          <w:sz w:val="24"/>
        </w:rPr>
      </w:pPr>
      <w:r w:rsidRPr="0079557A">
        <w:rPr>
          <w:b/>
          <w:color w:val="000000" w:themeColor="text1"/>
          <w:sz w:val="24"/>
        </w:rPr>
        <w:t xml:space="preserve">Bazı Anabilim Dallarının Misyon – Vizyonları </w:t>
      </w:r>
    </w:p>
    <w:p w:rsidR="0079557A" w:rsidRPr="0079557A" w:rsidRDefault="0079557A" w:rsidP="0079557A">
      <w:pPr>
        <w:jc w:val="both"/>
        <w:rPr>
          <w:color w:val="000000" w:themeColor="text1"/>
          <w:sz w:val="24"/>
          <w:u w:val="single"/>
        </w:rPr>
      </w:pPr>
      <w:r w:rsidRPr="0079557A">
        <w:rPr>
          <w:color w:val="000000" w:themeColor="text1"/>
          <w:sz w:val="24"/>
          <w:u w:val="single"/>
        </w:rPr>
        <w:t>Farmakoloji (Tıp) Anabilim Dalı</w:t>
      </w:r>
    </w:p>
    <w:p w:rsidR="0079557A" w:rsidRPr="0079557A" w:rsidRDefault="0079557A" w:rsidP="0079557A">
      <w:pPr>
        <w:jc w:val="both"/>
        <w:rPr>
          <w:color w:val="000000" w:themeColor="text1"/>
          <w:sz w:val="24"/>
        </w:rPr>
      </w:pPr>
      <w:r w:rsidRPr="0079557A">
        <w:rPr>
          <w:color w:val="000000" w:themeColor="text1"/>
          <w:sz w:val="24"/>
        </w:rPr>
        <w:t xml:space="preserve">Farmakoloji biliminin ülkemizde, yüzyılı aşkın bir Stratejik Plan kültürü ve geleneği vardır. Tıbbi Farmakoloji Anabilim Dalının misyonu tıp fakültesi öğrencilerine, sağlık bilimleri alanındaki diğer lisans öğrencilerine, lisansüstü </w:t>
      </w:r>
      <w:proofErr w:type="gramStart"/>
      <w:r w:rsidRPr="0079557A">
        <w:rPr>
          <w:color w:val="000000" w:themeColor="text1"/>
          <w:sz w:val="24"/>
        </w:rPr>
        <w:t>farmakoloji</w:t>
      </w:r>
      <w:proofErr w:type="gramEnd"/>
      <w:r w:rsidRPr="0079557A">
        <w:rPr>
          <w:color w:val="000000" w:themeColor="text1"/>
          <w:sz w:val="24"/>
        </w:rPr>
        <w:t xml:space="preserve"> öğrencilerine (doktora ve tıpta uzmanlık) ve topluma “ilaç” hakkında gereksinim duyacakları güncel, evrensel ve bilimsel bilgi, beceri, tutum ve davranışı kazandırmak ve farmakoloji alanında </w:t>
      </w:r>
      <w:proofErr w:type="spellStart"/>
      <w:r w:rsidRPr="0079557A">
        <w:rPr>
          <w:color w:val="000000" w:themeColor="text1"/>
          <w:sz w:val="24"/>
        </w:rPr>
        <w:t>biyoetik</w:t>
      </w:r>
      <w:proofErr w:type="spellEnd"/>
      <w:r w:rsidRPr="0079557A">
        <w:rPr>
          <w:color w:val="000000" w:themeColor="text1"/>
          <w:sz w:val="24"/>
        </w:rPr>
        <w:t xml:space="preserve"> ilkeleri önceleyen temel ve klinik bilimsel araştırmalar yaparak evrensel geçerliliği olan bilimsel veri üretmektir. </w:t>
      </w:r>
    </w:p>
    <w:p w:rsidR="0079557A" w:rsidRPr="0079557A" w:rsidRDefault="0079557A" w:rsidP="0079557A">
      <w:pPr>
        <w:jc w:val="both"/>
        <w:rPr>
          <w:color w:val="000000" w:themeColor="text1"/>
          <w:sz w:val="24"/>
        </w:rPr>
      </w:pPr>
      <w:r w:rsidRPr="0079557A">
        <w:rPr>
          <w:color w:val="000000" w:themeColor="text1"/>
          <w:sz w:val="24"/>
        </w:rPr>
        <w:t xml:space="preserve">Tıbbi Farmakoloji Anabilim Dalının </w:t>
      </w:r>
      <w:proofErr w:type="gramStart"/>
      <w:r w:rsidRPr="0079557A">
        <w:rPr>
          <w:color w:val="000000" w:themeColor="text1"/>
          <w:sz w:val="24"/>
        </w:rPr>
        <w:t>vizyonu</w:t>
      </w:r>
      <w:proofErr w:type="gramEnd"/>
      <w:r w:rsidRPr="0079557A">
        <w:rPr>
          <w:color w:val="000000" w:themeColor="text1"/>
          <w:sz w:val="24"/>
        </w:rPr>
        <w:t xml:space="preserve"> yeni ilaçların keşfedilmesi, klinik öncesi ve klinik denemelerle kullanıma uygun hale getirilmesi, kullanım sürecinde izlenmesi, yeni geliştirilen ve/veya kullanılmakta olan ilaçların </w:t>
      </w:r>
      <w:proofErr w:type="spellStart"/>
      <w:r w:rsidRPr="0079557A">
        <w:rPr>
          <w:color w:val="000000" w:themeColor="text1"/>
          <w:sz w:val="24"/>
        </w:rPr>
        <w:t>farmakokinetik</w:t>
      </w:r>
      <w:proofErr w:type="spellEnd"/>
      <w:r w:rsidRPr="0079557A">
        <w:rPr>
          <w:color w:val="000000" w:themeColor="text1"/>
          <w:sz w:val="24"/>
        </w:rPr>
        <w:t xml:space="preserve"> ve farmakodinamik özelliklerinin, etkilerinin, istenmeyen yan tesirlerinin ve </w:t>
      </w:r>
      <w:proofErr w:type="spellStart"/>
      <w:r w:rsidRPr="0079557A">
        <w:rPr>
          <w:color w:val="000000" w:themeColor="text1"/>
          <w:sz w:val="24"/>
        </w:rPr>
        <w:t>toksik</w:t>
      </w:r>
      <w:proofErr w:type="spellEnd"/>
      <w:r w:rsidRPr="0079557A">
        <w:rPr>
          <w:color w:val="000000" w:themeColor="text1"/>
          <w:sz w:val="24"/>
        </w:rPr>
        <w:t xml:space="preserve"> etkilerinin mekanizmalarının aydınlatılması, özellikle ilaçları </w:t>
      </w:r>
      <w:proofErr w:type="spellStart"/>
      <w:r w:rsidRPr="0079557A">
        <w:rPr>
          <w:color w:val="000000" w:themeColor="text1"/>
          <w:sz w:val="24"/>
        </w:rPr>
        <w:t>metabolize</w:t>
      </w:r>
      <w:proofErr w:type="spellEnd"/>
      <w:r w:rsidRPr="0079557A">
        <w:rPr>
          <w:color w:val="000000" w:themeColor="text1"/>
          <w:sz w:val="24"/>
        </w:rPr>
        <w:t xml:space="preserve"> eden enzimler bakımından ırksal ve bireysel farklılıkların belirlenmesi, </w:t>
      </w:r>
      <w:proofErr w:type="spellStart"/>
      <w:r w:rsidRPr="0079557A">
        <w:rPr>
          <w:color w:val="000000" w:themeColor="text1"/>
          <w:sz w:val="24"/>
        </w:rPr>
        <w:t>farmakogenetik</w:t>
      </w:r>
      <w:proofErr w:type="spellEnd"/>
      <w:r w:rsidRPr="0079557A">
        <w:rPr>
          <w:color w:val="000000" w:themeColor="text1"/>
          <w:sz w:val="24"/>
        </w:rPr>
        <w:t xml:space="preserve">, </w:t>
      </w:r>
      <w:proofErr w:type="spellStart"/>
      <w:r w:rsidRPr="0079557A">
        <w:rPr>
          <w:color w:val="000000" w:themeColor="text1"/>
          <w:sz w:val="24"/>
        </w:rPr>
        <w:t>farmakogenomik</w:t>
      </w:r>
      <w:proofErr w:type="spellEnd"/>
      <w:r w:rsidRPr="0079557A">
        <w:rPr>
          <w:color w:val="000000" w:themeColor="text1"/>
          <w:sz w:val="24"/>
        </w:rPr>
        <w:t xml:space="preserve">, </w:t>
      </w:r>
      <w:proofErr w:type="spellStart"/>
      <w:r w:rsidRPr="0079557A">
        <w:rPr>
          <w:color w:val="000000" w:themeColor="text1"/>
          <w:sz w:val="24"/>
        </w:rPr>
        <w:t>farmakoepidemiyolojik</w:t>
      </w:r>
      <w:proofErr w:type="spellEnd"/>
      <w:r w:rsidRPr="0079557A">
        <w:rPr>
          <w:color w:val="000000" w:themeColor="text1"/>
          <w:sz w:val="24"/>
        </w:rPr>
        <w:t xml:space="preserve"> ve </w:t>
      </w:r>
      <w:proofErr w:type="spellStart"/>
      <w:r w:rsidRPr="0079557A">
        <w:rPr>
          <w:color w:val="000000" w:themeColor="text1"/>
          <w:sz w:val="24"/>
        </w:rPr>
        <w:t>farmakoekonomik</w:t>
      </w:r>
      <w:proofErr w:type="spellEnd"/>
      <w:r w:rsidRPr="0079557A">
        <w:rPr>
          <w:color w:val="000000" w:themeColor="text1"/>
          <w:sz w:val="24"/>
        </w:rPr>
        <w:t xml:space="preserve"> değerlendirmelerin gerçekleştirilmesi, ilaç-ilaç ve ilaç-besin etkileşimlerinin belirlenmesi, ilgili toplum kesimlerine akılcı ilaç kullanımı tutum ve davranışının kazandırılması, aynı etkin maddeyi taşıyan ilaçların </w:t>
      </w:r>
      <w:proofErr w:type="spellStart"/>
      <w:r w:rsidRPr="0079557A">
        <w:rPr>
          <w:color w:val="000000" w:themeColor="text1"/>
          <w:sz w:val="24"/>
        </w:rPr>
        <w:t>biyoeşdeğerliklerinin</w:t>
      </w:r>
      <w:proofErr w:type="spellEnd"/>
      <w:r w:rsidRPr="0079557A">
        <w:rPr>
          <w:color w:val="000000" w:themeColor="text1"/>
          <w:sz w:val="24"/>
        </w:rPr>
        <w:t xml:space="preserve"> araştırılması gibi süreçlere yönelik, </w:t>
      </w:r>
      <w:proofErr w:type="spellStart"/>
      <w:r w:rsidRPr="0079557A">
        <w:rPr>
          <w:color w:val="000000" w:themeColor="text1"/>
          <w:sz w:val="24"/>
        </w:rPr>
        <w:t>biyoetik</w:t>
      </w:r>
      <w:proofErr w:type="spellEnd"/>
      <w:r w:rsidRPr="0079557A">
        <w:rPr>
          <w:color w:val="000000" w:themeColor="text1"/>
          <w:sz w:val="24"/>
        </w:rPr>
        <w:t xml:space="preserve"> ilkeleri gözeten, temel ve klinik bilimsel araştırmalar tasarlamak, bunları gerçekleştirmek, nesnel veriler elde etmek, elde edilen bulguları analiz etmek, sonuçları yorumlamak ve uluslararası bilim camiasının eleştirilerine sunmak üzere etki değeri yüksek bilim dergilerinde </w:t>
      </w:r>
      <w:r w:rsidRPr="0079557A">
        <w:rPr>
          <w:color w:val="000000" w:themeColor="text1"/>
          <w:sz w:val="24"/>
        </w:rPr>
        <w:lastRenderedPageBreak/>
        <w:t>yayımlamak ve tüm bu yetkinliklere sahip, mesleğini en gelişmiş ülkelerde icra edebilecek yetkinlikte mezunlar yetiştirmektir.</w:t>
      </w:r>
    </w:p>
    <w:p w:rsidR="0079557A" w:rsidRPr="0079557A" w:rsidRDefault="0079557A" w:rsidP="0079557A">
      <w:pPr>
        <w:jc w:val="both"/>
        <w:rPr>
          <w:color w:val="000000" w:themeColor="text1"/>
          <w:sz w:val="24"/>
          <w:u w:val="single"/>
        </w:rPr>
      </w:pPr>
      <w:r w:rsidRPr="0079557A">
        <w:rPr>
          <w:color w:val="000000" w:themeColor="text1"/>
          <w:sz w:val="24"/>
          <w:u w:val="single"/>
        </w:rPr>
        <w:t>İmmünoloji Anabilim Dalı</w:t>
      </w:r>
    </w:p>
    <w:p w:rsidR="0079557A" w:rsidRPr="0079557A" w:rsidRDefault="0079557A" w:rsidP="0079557A">
      <w:pPr>
        <w:jc w:val="both"/>
        <w:rPr>
          <w:color w:val="000000" w:themeColor="text1"/>
          <w:sz w:val="24"/>
        </w:rPr>
      </w:pPr>
      <w:r w:rsidRPr="0079557A">
        <w:rPr>
          <w:color w:val="000000" w:themeColor="text1"/>
          <w:sz w:val="24"/>
        </w:rPr>
        <w:t xml:space="preserve">Ülke ihtiyaçlarına öncelik vererek dünyada alanındaki gelişmeleri takip eden, Transplantasyon İmmünolojisinde klinik ve laboratuvar alanında bilgi birikimi edinen ve bunları sentezleyebilecek bilimsel ve eleştirel düşünme becerisi kazanmış ve kazanılan bilgi birikiminin paylaşılmasında etkin role sahip bilim insanlarını yetiştirmektir. İmmünoloji Anabilim Dalı olarak ülkemizde ve dünyada bilime katkıda bulunabilecek düzeyde İmmünoloji bilimini özümsemiş, deneysel yaklaşımlara çeşitlilik ve derinlik kazandırma yetisi gelişmiş, etik ve deontolojik kurallar çerçevesinde gerekli tüm bilgi ve becerileri edinmiş, özellikle </w:t>
      </w:r>
      <w:proofErr w:type="gramStart"/>
      <w:r w:rsidRPr="0079557A">
        <w:rPr>
          <w:color w:val="000000" w:themeColor="text1"/>
          <w:sz w:val="24"/>
        </w:rPr>
        <w:t>transplantasyon</w:t>
      </w:r>
      <w:proofErr w:type="gramEnd"/>
      <w:r w:rsidRPr="0079557A">
        <w:rPr>
          <w:color w:val="000000" w:themeColor="text1"/>
          <w:sz w:val="24"/>
        </w:rPr>
        <w:t xml:space="preserve"> immünolojisi alanında immünolojik mekanizmaların hastada oluşturabileceği klinik tabloları öngören, değerlendirme yaparak neden sonuç ilişkilerini kurabilen, toplumsal, evrensel gereksinimler ve etik değerler çerçevesinde tanısal ve tedavi yöntemleri araştırma ve uygulamalarına öncülük edebilecek, bağımsız çalışabilme ve bilimsel araştırma yapabilme yetisine sahip nitelikli bilim insanları yetiştirmek temel amacımızdır. Programda yetiştirilmesi hedeflenen araştırmacı gücü ile Transplantasyon İmmünolojisi alanında yetkin, kaliteli ve rekabetçi mezunlarla ülkemizin bu alanda rekabet gücünün artmasına aynı zamanda toplumun daha kaliteli ve hızlı hizmet almasına olanak sağlayacaktır. </w:t>
      </w:r>
    </w:p>
    <w:p w:rsidR="0079557A" w:rsidRPr="0079557A" w:rsidRDefault="0079557A" w:rsidP="0079557A">
      <w:pPr>
        <w:jc w:val="both"/>
        <w:rPr>
          <w:color w:val="000000" w:themeColor="text1"/>
          <w:sz w:val="24"/>
        </w:rPr>
      </w:pPr>
      <w:r w:rsidRPr="0079557A">
        <w:rPr>
          <w:color w:val="000000" w:themeColor="text1"/>
          <w:sz w:val="24"/>
        </w:rPr>
        <w:t>Vizyon Dünyaca tanınan saygın yenilikçi bir anabilim dalı olmaktır.</w:t>
      </w:r>
    </w:p>
    <w:p w:rsidR="0079557A" w:rsidRPr="0079557A" w:rsidRDefault="0079557A" w:rsidP="0079557A">
      <w:pPr>
        <w:jc w:val="both"/>
        <w:rPr>
          <w:color w:val="000000" w:themeColor="text1"/>
          <w:sz w:val="24"/>
          <w:u w:val="single"/>
        </w:rPr>
      </w:pPr>
      <w:r w:rsidRPr="0079557A">
        <w:rPr>
          <w:color w:val="000000" w:themeColor="text1"/>
          <w:sz w:val="24"/>
          <w:u w:val="single"/>
        </w:rPr>
        <w:t>Ortodonti Anabilim Dalı</w:t>
      </w:r>
    </w:p>
    <w:p w:rsidR="0079557A" w:rsidRPr="0079557A" w:rsidRDefault="0079557A" w:rsidP="0079557A">
      <w:pPr>
        <w:jc w:val="both"/>
        <w:rPr>
          <w:color w:val="000000" w:themeColor="text1"/>
          <w:sz w:val="24"/>
        </w:rPr>
      </w:pPr>
      <w:r w:rsidRPr="0079557A">
        <w:rPr>
          <w:color w:val="000000" w:themeColor="text1"/>
          <w:sz w:val="24"/>
        </w:rPr>
        <w:t xml:space="preserve">Misyon, Vizyon ve Politikalar: Misyonumuz; toplum ağız ve diş sağlığının iyileştirilebilmesi ile birlikte bireylerin </w:t>
      </w:r>
      <w:proofErr w:type="spellStart"/>
      <w:r w:rsidRPr="0079557A">
        <w:rPr>
          <w:color w:val="000000" w:themeColor="text1"/>
          <w:sz w:val="24"/>
        </w:rPr>
        <w:t>dentofasiyal</w:t>
      </w:r>
      <w:proofErr w:type="spellEnd"/>
      <w:r w:rsidRPr="0079557A">
        <w:rPr>
          <w:color w:val="000000" w:themeColor="text1"/>
          <w:sz w:val="24"/>
        </w:rPr>
        <w:t xml:space="preserve"> açıdan estetik beklentilerinin karşılanabilmesidir. </w:t>
      </w:r>
    </w:p>
    <w:p w:rsidR="0079557A" w:rsidRPr="0079557A" w:rsidRDefault="0079557A" w:rsidP="0079557A">
      <w:pPr>
        <w:jc w:val="both"/>
        <w:rPr>
          <w:color w:val="000000" w:themeColor="text1"/>
          <w:sz w:val="24"/>
        </w:rPr>
      </w:pPr>
      <w:r w:rsidRPr="0079557A">
        <w:rPr>
          <w:color w:val="000000" w:themeColor="text1"/>
          <w:sz w:val="24"/>
        </w:rPr>
        <w:t xml:space="preserve">Vizyonumuz; hedef olarak belirlediğimiz </w:t>
      </w:r>
      <w:proofErr w:type="gramStart"/>
      <w:r w:rsidRPr="0079557A">
        <w:rPr>
          <w:color w:val="000000" w:themeColor="text1"/>
          <w:sz w:val="24"/>
        </w:rPr>
        <w:t>misyonlarımızı</w:t>
      </w:r>
      <w:proofErr w:type="gramEnd"/>
      <w:r w:rsidRPr="0079557A">
        <w:rPr>
          <w:color w:val="000000" w:themeColor="text1"/>
          <w:sz w:val="24"/>
        </w:rPr>
        <w:t xml:space="preserve"> ülke genelinde ve uluslararası ortamda sağlayabilecek, bu konuda klinik uygulamalar ve bilimsel araştırmalar yapabilecek ortodontistler yetiştirmektir. </w:t>
      </w:r>
    </w:p>
    <w:p w:rsidR="0079557A" w:rsidRPr="0079557A" w:rsidRDefault="0079557A" w:rsidP="0079557A">
      <w:pPr>
        <w:jc w:val="both"/>
        <w:rPr>
          <w:color w:val="000000" w:themeColor="text1"/>
          <w:sz w:val="24"/>
        </w:rPr>
      </w:pPr>
    </w:p>
    <w:p w:rsidR="0079557A" w:rsidRPr="0079557A" w:rsidRDefault="0079557A" w:rsidP="0079557A">
      <w:pPr>
        <w:jc w:val="both"/>
        <w:rPr>
          <w:b/>
          <w:color w:val="000000" w:themeColor="text1"/>
          <w:sz w:val="24"/>
          <w:u w:val="single"/>
        </w:rPr>
      </w:pPr>
      <w:r w:rsidRPr="0079557A">
        <w:rPr>
          <w:b/>
          <w:color w:val="000000" w:themeColor="text1"/>
          <w:sz w:val="24"/>
          <w:u w:val="single"/>
        </w:rPr>
        <w:lastRenderedPageBreak/>
        <w:t>Kanıtlar</w:t>
      </w:r>
    </w:p>
    <w:p w:rsidR="0079557A" w:rsidRPr="0079557A" w:rsidRDefault="0079557A" w:rsidP="0079557A">
      <w:pPr>
        <w:jc w:val="both"/>
        <w:rPr>
          <w:color w:val="000000" w:themeColor="text1"/>
          <w:sz w:val="24"/>
        </w:rPr>
      </w:pPr>
      <w:r w:rsidRPr="0079557A">
        <w:rPr>
          <w:color w:val="000000" w:themeColor="text1"/>
          <w:sz w:val="24"/>
        </w:rPr>
        <w:t xml:space="preserve">2022 A2 – 1: Stratejik Hedefler </w:t>
      </w:r>
    </w:p>
    <w:p w:rsidR="0079557A" w:rsidRPr="0079557A" w:rsidRDefault="0079557A" w:rsidP="0079557A">
      <w:pPr>
        <w:jc w:val="both"/>
        <w:rPr>
          <w:color w:val="000000" w:themeColor="text1"/>
          <w:sz w:val="24"/>
        </w:rPr>
      </w:pPr>
      <w:r w:rsidRPr="0079557A">
        <w:rPr>
          <w:color w:val="000000" w:themeColor="text1"/>
          <w:sz w:val="24"/>
        </w:rPr>
        <w:t xml:space="preserve">2022 A2 – 2: Stratejik Hedef Yönetim Kurulu </w:t>
      </w:r>
    </w:p>
    <w:p w:rsidR="0079557A" w:rsidRPr="0079557A" w:rsidRDefault="0079557A" w:rsidP="0079557A">
      <w:pPr>
        <w:jc w:val="both"/>
        <w:rPr>
          <w:b/>
          <w:i/>
          <w:color w:val="2F5496" w:themeColor="accent5" w:themeShade="BF"/>
          <w:sz w:val="24"/>
          <w:u w:val="single"/>
        </w:rPr>
      </w:pPr>
      <w:r w:rsidRPr="0079557A">
        <w:rPr>
          <w:b/>
          <w:i/>
          <w:color w:val="2F5496" w:themeColor="accent5" w:themeShade="BF"/>
          <w:sz w:val="24"/>
          <w:u w:val="single"/>
        </w:rPr>
        <w:t>A.3. Paydaş Katılımı</w:t>
      </w:r>
    </w:p>
    <w:p w:rsidR="0079557A" w:rsidRPr="0079557A" w:rsidRDefault="0079557A" w:rsidP="0079557A">
      <w:pPr>
        <w:jc w:val="both"/>
        <w:rPr>
          <w:color w:val="000000" w:themeColor="text1"/>
          <w:sz w:val="24"/>
        </w:rPr>
      </w:pPr>
      <w:r w:rsidRPr="0079557A">
        <w:rPr>
          <w:color w:val="000000" w:themeColor="text1"/>
          <w:sz w:val="24"/>
        </w:rPr>
        <w:t>Enstitüde eğitim ve araştırma süreçlerindeki işleyişte devamlı temas halinde olunan paydaşlar; öğrenci işleri daire başkanlığı, tıp ve sağlık bilimleri araştırma kurulu, anabilim dalları ve öğrencilerdir (2022 A3 – 1) (2022 A3 – 2) (2022 A3 – 3).</w:t>
      </w:r>
    </w:p>
    <w:p w:rsidR="0079557A" w:rsidRPr="0079557A" w:rsidRDefault="0079557A" w:rsidP="0079557A">
      <w:pPr>
        <w:jc w:val="both"/>
        <w:rPr>
          <w:color w:val="000000" w:themeColor="text1"/>
          <w:sz w:val="24"/>
        </w:rPr>
      </w:pPr>
      <w:r w:rsidRPr="0079557A">
        <w:rPr>
          <w:color w:val="000000" w:themeColor="text1"/>
          <w:sz w:val="24"/>
        </w:rPr>
        <w:t xml:space="preserve">Enstitüde eğitim, araştırma gibi süreçlerde kalite açısından destek sağlayan komisyonlar da 2021 yılında oluşturulmuştur. Komisyonlar toplantılarla enstitüde yürütülen faaliyetlere destek sağlamaktadır (2022 A3 – 4) (2022 A3 – 5). </w:t>
      </w:r>
    </w:p>
    <w:p w:rsidR="0079557A" w:rsidRPr="0079557A" w:rsidRDefault="0079557A" w:rsidP="0079557A">
      <w:pPr>
        <w:jc w:val="both"/>
        <w:rPr>
          <w:color w:val="000000" w:themeColor="text1"/>
          <w:sz w:val="24"/>
        </w:rPr>
      </w:pPr>
      <w:r w:rsidRPr="0079557A">
        <w:rPr>
          <w:color w:val="000000" w:themeColor="text1"/>
          <w:sz w:val="24"/>
        </w:rPr>
        <w:t xml:space="preserve">İç ve dış paydaşlar enstitüyle telefon, e-posta ve resmi yazı yoluyla iletişime geçebilmektedir. </w:t>
      </w:r>
    </w:p>
    <w:p w:rsidR="0079557A" w:rsidRPr="0079557A" w:rsidRDefault="0079557A" w:rsidP="0079557A">
      <w:pPr>
        <w:jc w:val="both"/>
        <w:rPr>
          <w:b/>
          <w:color w:val="000000" w:themeColor="text1"/>
          <w:sz w:val="24"/>
          <w:u w:val="single"/>
        </w:rPr>
      </w:pPr>
      <w:r w:rsidRPr="0079557A">
        <w:rPr>
          <w:b/>
          <w:color w:val="000000" w:themeColor="text1"/>
          <w:sz w:val="24"/>
          <w:u w:val="single"/>
        </w:rPr>
        <w:t>Kanıtlar</w:t>
      </w:r>
    </w:p>
    <w:p w:rsidR="0079557A" w:rsidRPr="0079557A" w:rsidRDefault="0079557A" w:rsidP="0079557A">
      <w:pPr>
        <w:jc w:val="both"/>
        <w:rPr>
          <w:color w:val="000000" w:themeColor="text1"/>
          <w:sz w:val="24"/>
        </w:rPr>
      </w:pPr>
      <w:r w:rsidRPr="0079557A">
        <w:rPr>
          <w:color w:val="000000" w:themeColor="text1"/>
          <w:sz w:val="24"/>
        </w:rPr>
        <w:t xml:space="preserve">2022 A3-1: Öğrenci İşleri – Yazışmaları </w:t>
      </w:r>
    </w:p>
    <w:p w:rsidR="0079557A" w:rsidRPr="0079557A" w:rsidRDefault="0079557A" w:rsidP="0079557A">
      <w:pPr>
        <w:jc w:val="both"/>
        <w:rPr>
          <w:color w:val="000000" w:themeColor="text1"/>
          <w:sz w:val="24"/>
        </w:rPr>
      </w:pPr>
      <w:r w:rsidRPr="0079557A">
        <w:rPr>
          <w:color w:val="000000" w:themeColor="text1"/>
          <w:sz w:val="24"/>
        </w:rPr>
        <w:t>2022 A3-2: Araştırma kurulu süreci</w:t>
      </w:r>
    </w:p>
    <w:p w:rsidR="0079557A" w:rsidRPr="0079557A" w:rsidRDefault="0079557A" w:rsidP="0079557A">
      <w:pPr>
        <w:jc w:val="both"/>
        <w:rPr>
          <w:color w:val="000000" w:themeColor="text1"/>
          <w:sz w:val="24"/>
        </w:rPr>
      </w:pPr>
      <w:r w:rsidRPr="0079557A">
        <w:rPr>
          <w:color w:val="000000" w:themeColor="text1"/>
          <w:sz w:val="24"/>
        </w:rPr>
        <w:t>2022 A3-3: Mezunlar Toplantı Tutanağı</w:t>
      </w:r>
    </w:p>
    <w:p w:rsidR="0079557A" w:rsidRPr="0079557A" w:rsidRDefault="0079557A" w:rsidP="0079557A">
      <w:pPr>
        <w:jc w:val="both"/>
        <w:rPr>
          <w:color w:val="000000" w:themeColor="text1"/>
          <w:sz w:val="24"/>
        </w:rPr>
      </w:pPr>
      <w:r w:rsidRPr="0079557A">
        <w:rPr>
          <w:color w:val="000000" w:themeColor="text1"/>
          <w:sz w:val="24"/>
        </w:rPr>
        <w:t xml:space="preserve">2022 A3-4: Eğitim-Öğretim ve Ölçme-Değerlendirme Toplantı Tutanağı </w:t>
      </w:r>
    </w:p>
    <w:p w:rsidR="0079557A" w:rsidRPr="0079557A" w:rsidRDefault="0079557A" w:rsidP="0079557A">
      <w:pPr>
        <w:jc w:val="both"/>
        <w:rPr>
          <w:b/>
          <w:i/>
          <w:color w:val="2F5496" w:themeColor="accent5" w:themeShade="BF"/>
          <w:sz w:val="24"/>
          <w:u w:val="single"/>
        </w:rPr>
      </w:pPr>
    </w:p>
    <w:p w:rsidR="0079557A" w:rsidRPr="0079557A" w:rsidRDefault="0079557A" w:rsidP="0079557A">
      <w:pPr>
        <w:jc w:val="both"/>
        <w:rPr>
          <w:color w:val="000000" w:themeColor="text1"/>
          <w:sz w:val="24"/>
        </w:rPr>
      </w:pPr>
      <w:r w:rsidRPr="0079557A">
        <w:rPr>
          <w:b/>
          <w:i/>
          <w:color w:val="2F5496" w:themeColor="accent5" w:themeShade="BF"/>
          <w:sz w:val="24"/>
          <w:u w:val="single"/>
        </w:rPr>
        <w:t xml:space="preserve">A.5. </w:t>
      </w:r>
      <w:proofErr w:type="spellStart"/>
      <w:r w:rsidRPr="0079557A">
        <w:rPr>
          <w:b/>
          <w:i/>
          <w:color w:val="2F5496" w:themeColor="accent5" w:themeShade="BF"/>
          <w:sz w:val="24"/>
          <w:u w:val="single"/>
        </w:rPr>
        <w:t>Uluslararasılaşma</w:t>
      </w:r>
      <w:proofErr w:type="spellEnd"/>
    </w:p>
    <w:p w:rsidR="0079557A" w:rsidRPr="0079557A" w:rsidRDefault="0079557A" w:rsidP="0079557A">
      <w:pPr>
        <w:jc w:val="both"/>
        <w:rPr>
          <w:color w:val="000000" w:themeColor="text1"/>
          <w:sz w:val="24"/>
        </w:rPr>
      </w:pPr>
      <w:r w:rsidRPr="0079557A">
        <w:rPr>
          <w:color w:val="000000" w:themeColor="text1"/>
          <w:sz w:val="24"/>
        </w:rPr>
        <w:t xml:space="preserve">Enstitüde </w:t>
      </w:r>
      <w:proofErr w:type="spellStart"/>
      <w:r w:rsidRPr="0079557A">
        <w:rPr>
          <w:color w:val="000000" w:themeColor="text1"/>
          <w:sz w:val="24"/>
        </w:rPr>
        <w:t>uluslararasılaşma</w:t>
      </w:r>
      <w:proofErr w:type="spellEnd"/>
      <w:r w:rsidRPr="0079557A">
        <w:rPr>
          <w:color w:val="000000" w:themeColor="text1"/>
          <w:sz w:val="24"/>
        </w:rPr>
        <w:t xml:space="preserve"> faaliyetlerine destek stratejik hedeflerle sağlanmaya çalışılmıştır. Enstitü 01/09/2021 tarihinde 2022 yılı için belirlediği stratejik planında “Her yıl en az 1 uluslararası işbirliği ile proje yürütülmesi” ve “ERAMUS ile giden öğrenci sayısının yıl içinde en </w:t>
      </w:r>
      <w:r w:rsidRPr="0079557A">
        <w:rPr>
          <w:color w:val="000000" w:themeColor="text1"/>
          <w:sz w:val="24"/>
        </w:rPr>
        <w:lastRenderedPageBreak/>
        <w:t xml:space="preserve">2 olmasının sağlanması” göstergeleriyle “Uluslararası iş birliklerinin artırılması” isimli hedefe yer vermiştir. Hedefi ilgili izleme ve kontrol, takip formuyla yapılmaktadır. </w:t>
      </w:r>
    </w:p>
    <w:p w:rsidR="0079557A" w:rsidRPr="0079557A" w:rsidRDefault="0079557A" w:rsidP="0079557A">
      <w:pPr>
        <w:jc w:val="both"/>
        <w:rPr>
          <w:color w:val="000000" w:themeColor="text1"/>
          <w:sz w:val="24"/>
        </w:rPr>
      </w:pPr>
      <w:r w:rsidRPr="0079557A">
        <w:rPr>
          <w:color w:val="000000" w:themeColor="text1"/>
          <w:sz w:val="24"/>
        </w:rPr>
        <w:t>Enstitüde kayıtlı öğrenciler, Başkent Üniversitesi, Hacettepe Üniversitesi Sağlık Bilimleri Konsorsiyumu (HUSBİK) ortağı olduğundan HUSBİK için belirlenen lisansüstü kontenjanlardan faydalanarak yurtdışı staj başvurusunda bulunabilmektedir (2022 A5 – 1).</w:t>
      </w:r>
    </w:p>
    <w:p w:rsidR="0079557A" w:rsidRPr="0079557A" w:rsidRDefault="0079557A" w:rsidP="0079557A">
      <w:pPr>
        <w:jc w:val="both"/>
        <w:rPr>
          <w:b/>
          <w:color w:val="000000" w:themeColor="text1"/>
          <w:sz w:val="24"/>
          <w:u w:val="single"/>
        </w:rPr>
      </w:pPr>
      <w:r w:rsidRPr="0079557A">
        <w:rPr>
          <w:b/>
          <w:color w:val="000000" w:themeColor="text1"/>
          <w:sz w:val="24"/>
          <w:u w:val="single"/>
        </w:rPr>
        <w:t>Kanıtlar</w:t>
      </w:r>
    </w:p>
    <w:p w:rsidR="0079557A" w:rsidRPr="0079557A" w:rsidRDefault="0079557A" w:rsidP="0079557A">
      <w:pPr>
        <w:jc w:val="both"/>
        <w:rPr>
          <w:color w:val="000000" w:themeColor="text1"/>
          <w:sz w:val="24"/>
        </w:rPr>
      </w:pPr>
      <w:r w:rsidRPr="0079557A">
        <w:rPr>
          <w:color w:val="000000" w:themeColor="text1"/>
          <w:sz w:val="24"/>
        </w:rPr>
        <w:t xml:space="preserve">2022 A5-1: </w:t>
      </w:r>
      <w:proofErr w:type="spellStart"/>
      <w:r w:rsidRPr="0079557A">
        <w:rPr>
          <w:color w:val="000000" w:themeColor="text1"/>
          <w:sz w:val="24"/>
        </w:rPr>
        <w:t>Husbik</w:t>
      </w:r>
      <w:proofErr w:type="spellEnd"/>
      <w:r w:rsidRPr="0079557A">
        <w:rPr>
          <w:color w:val="000000" w:themeColor="text1"/>
          <w:sz w:val="24"/>
        </w:rPr>
        <w:t xml:space="preserve"> </w:t>
      </w:r>
      <w:proofErr w:type="spellStart"/>
      <w:r w:rsidRPr="0079557A">
        <w:rPr>
          <w:color w:val="000000" w:themeColor="text1"/>
          <w:sz w:val="24"/>
        </w:rPr>
        <w:t>konsosiyumu</w:t>
      </w:r>
      <w:proofErr w:type="spellEnd"/>
      <w:r w:rsidRPr="0079557A">
        <w:rPr>
          <w:color w:val="000000" w:themeColor="text1"/>
          <w:sz w:val="24"/>
        </w:rPr>
        <w:t xml:space="preserve"> </w:t>
      </w:r>
    </w:p>
    <w:p w:rsidR="0079557A" w:rsidRPr="0079557A" w:rsidRDefault="0079557A" w:rsidP="0079557A">
      <w:pPr>
        <w:ind w:left="710"/>
        <w:jc w:val="both"/>
        <w:rPr>
          <w:b/>
          <w:color w:val="00B0F0"/>
          <w:sz w:val="24"/>
        </w:rPr>
      </w:pPr>
      <w:r w:rsidRPr="0079557A">
        <w:rPr>
          <w:b/>
          <w:color w:val="00B0F0"/>
          <w:sz w:val="24"/>
        </w:rPr>
        <w:t>B. EĞİTİM ve ÖĞRETİM</w:t>
      </w:r>
    </w:p>
    <w:p w:rsidR="0079557A" w:rsidRPr="0079557A" w:rsidRDefault="0079557A" w:rsidP="0079557A">
      <w:pPr>
        <w:jc w:val="both"/>
        <w:rPr>
          <w:b/>
          <w:i/>
          <w:color w:val="2F5496" w:themeColor="accent5" w:themeShade="BF"/>
          <w:sz w:val="24"/>
          <w:u w:val="single"/>
        </w:rPr>
      </w:pPr>
      <w:r w:rsidRPr="0079557A">
        <w:rPr>
          <w:b/>
          <w:i/>
          <w:color w:val="2F5496" w:themeColor="accent5" w:themeShade="BF"/>
          <w:sz w:val="24"/>
          <w:u w:val="single"/>
        </w:rPr>
        <w:t>B.1. Program Tasarımı, Değerlendirmesi ve Güncellenmesi</w:t>
      </w:r>
    </w:p>
    <w:p w:rsidR="0079557A" w:rsidRPr="0079557A" w:rsidRDefault="0079557A" w:rsidP="0079557A">
      <w:pPr>
        <w:jc w:val="both"/>
        <w:rPr>
          <w:color w:val="000000" w:themeColor="text1"/>
          <w:sz w:val="24"/>
        </w:rPr>
      </w:pPr>
      <w:r w:rsidRPr="0079557A">
        <w:rPr>
          <w:color w:val="000000" w:themeColor="text1"/>
          <w:sz w:val="24"/>
        </w:rPr>
        <w:t xml:space="preserve">Enstitüde yeni program açılması süreci, belirli bir şemasına göre işlemektedir (2022 B1 – 1). Yükseköğretim Kurulu Başkanlığı’nın 2022 yılında yeni program açılması ile ilgili ilettiği yazıya göre (2022 B1-2), 2022 yılı içinde açılması için başvurulan programlar ilgili süreç şeması işletilerek Senato’ya sunulmuştur (2022 B1-3). </w:t>
      </w:r>
    </w:p>
    <w:p w:rsidR="0079557A" w:rsidRPr="0079557A" w:rsidRDefault="0079557A" w:rsidP="0079557A">
      <w:pPr>
        <w:jc w:val="both"/>
        <w:rPr>
          <w:color w:val="000000" w:themeColor="text1"/>
          <w:sz w:val="24"/>
        </w:rPr>
      </w:pPr>
      <w:r w:rsidRPr="0079557A">
        <w:rPr>
          <w:color w:val="000000" w:themeColor="text1"/>
          <w:sz w:val="24"/>
        </w:rPr>
        <w:t>Yeni açılacak programlar Enstitü Kurulu ile Senato’ya sunulmadan önce Enstitü Eğitim Öğretim ve Ölçme Değerlendirme Komisyonu’nda değerlendirilmektedir. Programlar tasarlanırken çoğunlukla paydaş görüşü alınmaktadır (2022 B1-4)</w:t>
      </w:r>
    </w:p>
    <w:p w:rsidR="0079557A" w:rsidRPr="0079557A" w:rsidRDefault="0079557A" w:rsidP="0079557A">
      <w:pPr>
        <w:jc w:val="both"/>
        <w:rPr>
          <w:color w:val="000000" w:themeColor="text1"/>
          <w:sz w:val="24"/>
        </w:rPr>
      </w:pPr>
      <w:r w:rsidRPr="0079557A">
        <w:rPr>
          <w:color w:val="000000" w:themeColor="text1"/>
          <w:sz w:val="24"/>
        </w:rPr>
        <w:t>Programların başvuru koşulları her yarıyıl anabilim dalları tarafından değerlendirilmekte, değişiklikler Enstitüye bildirilmektedir. Değişikliklere istinaden Enstitü Kurulu kararı alınarak güncel başvuru koşulları, ilgili yarıyılın başvuru süreci başlamadan önce ilan edilmektedir ( 2022 B1-5, 2022 B1-6).</w:t>
      </w:r>
    </w:p>
    <w:p w:rsidR="0079557A" w:rsidRPr="0079557A" w:rsidRDefault="0079557A" w:rsidP="0079557A">
      <w:pPr>
        <w:jc w:val="both"/>
        <w:rPr>
          <w:b/>
          <w:color w:val="000000" w:themeColor="text1"/>
          <w:sz w:val="24"/>
          <w:u w:val="single"/>
        </w:rPr>
      </w:pPr>
      <w:r w:rsidRPr="0079557A">
        <w:rPr>
          <w:b/>
          <w:color w:val="000000" w:themeColor="text1"/>
          <w:sz w:val="24"/>
          <w:u w:val="single"/>
        </w:rPr>
        <w:t>Kanıtlar</w:t>
      </w:r>
    </w:p>
    <w:p w:rsidR="0079557A" w:rsidRPr="0079557A" w:rsidRDefault="0079557A" w:rsidP="0079557A">
      <w:pPr>
        <w:jc w:val="both"/>
        <w:rPr>
          <w:color w:val="000000" w:themeColor="text1"/>
          <w:sz w:val="24"/>
        </w:rPr>
      </w:pPr>
      <w:r w:rsidRPr="0079557A">
        <w:rPr>
          <w:color w:val="000000" w:themeColor="text1"/>
          <w:sz w:val="24"/>
        </w:rPr>
        <w:t xml:space="preserve">2022 B1-1: Yeni program süreç şeması </w:t>
      </w:r>
    </w:p>
    <w:p w:rsidR="0079557A" w:rsidRPr="0079557A" w:rsidRDefault="0079557A" w:rsidP="0079557A">
      <w:pPr>
        <w:jc w:val="both"/>
        <w:rPr>
          <w:color w:val="000000" w:themeColor="text1"/>
          <w:sz w:val="24"/>
        </w:rPr>
      </w:pPr>
      <w:r w:rsidRPr="0079557A">
        <w:rPr>
          <w:color w:val="000000" w:themeColor="text1"/>
          <w:sz w:val="24"/>
        </w:rPr>
        <w:t>2022 B1-2: YÖK yazısı</w:t>
      </w:r>
    </w:p>
    <w:p w:rsidR="0079557A" w:rsidRPr="0079557A" w:rsidRDefault="0079557A" w:rsidP="0079557A">
      <w:pPr>
        <w:jc w:val="both"/>
        <w:rPr>
          <w:color w:val="000000" w:themeColor="text1"/>
          <w:sz w:val="24"/>
        </w:rPr>
      </w:pPr>
      <w:r w:rsidRPr="0079557A">
        <w:rPr>
          <w:color w:val="000000" w:themeColor="text1"/>
          <w:sz w:val="24"/>
        </w:rPr>
        <w:lastRenderedPageBreak/>
        <w:t>2022 B1-3: Yeni açılacak programlar başvuru</w:t>
      </w:r>
    </w:p>
    <w:p w:rsidR="0079557A" w:rsidRPr="0079557A" w:rsidRDefault="0079557A" w:rsidP="0079557A">
      <w:pPr>
        <w:jc w:val="both"/>
        <w:rPr>
          <w:color w:val="000000" w:themeColor="text1"/>
          <w:sz w:val="24"/>
        </w:rPr>
      </w:pPr>
      <w:r w:rsidRPr="0079557A">
        <w:rPr>
          <w:color w:val="000000" w:themeColor="text1"/>
          <w:sz w:val="24"/>
        </w:rPr>
        <w:t xml:space="preserve">2022 B1-4: Örnek paydaş görüşü </w:t>
      </w:r>
    </w:p>
    <w:p w:rsidR="0079557A" w:rsidRPr="0079557A" w:rsidRDefault="0079557A" w:rsidP="0079557A">
      <w:pPr>
        <w:jc w:val="both"/>
        <w:rPr>
          <w:color w:val="000000" w:themeColor="text1"/>
          <w:sz w:val="24"/>
        </w:rPr>
      </w:pPr>
      <w:r w:rsidRPr="0079557A">
        <w:rPr>
          <w:color w:val="000000" w:themeColor="text1"/>
          <w:sz w:val="24"/>
        </w:rPr>
        <w:t xml:space="preserve">2022 B1-5: Başvuru koşulları </w:t>
      </w:r>
    </w:p>
    <w:p w:rsidR="0079557A" w:rsidRPr="0079557A" w:rsidRDefault="0079557A" w:rsidP="0079557A">
      <w:pPr>
        <w:jc w:val="both"/>
        <w:rPr>
          <w:color w:val="000000" w:themeColor="text1"/>
          <w:sz w:val="24"/>
        </w:rPr>
      </w:pPr>
      <w:r w:rsidRPr="0079557A">
        <w:rPr>
          <w:color w:val="000000" w:themeColor="text1"/>
          <w:sz w:val="24"/>
        </w:rPr>
        <w:t xml:space="preserve">2022 B1-6: Web sayfa başvuru ilan </w:t>
      </w:r>
    </w:p>
    <w:p w:rsidR="0079557A" w:rsidRPr="0079557A" w:rsidRDefault="0079557A" w:rsidP="0079557A">
      <w:pPr>
        <w:jc w:val="both"/>
        <w:rPr>
          <w:b/>
          <w:i/>
          <w:sz w:val="24"/>
          <w:u w:val="single"/>
        </w:rPr>
      </w:pPr>
      <w:r w:rsidRPr="0079557A">
        <w:rPr>
          <w:b/>
          <w:i/>
          <w:color w:val="2F5496" w:themeColor="accent5" w:themeShade="BF"/>
          <w:sz w:val="24"/>
          <w:u w:val="single"/>
        </w:rPr>
        <w:t>B.2. Programların Yürütülmesi (Öğrenci Merkezli Öğrenme, Öğretme Ve Değerlendirme)</w:t>
      </w:r>
    </w:p>
    <w:p w:rsidR="0079557A" w:rsidRPr="0079557A" w:rsidRDefault="0079557A" w:rsidP="0079557A">
      <w:pPr>
        <w:jc w:val="both"/>
        <w:rPr>
          <w:color w:val="000000" w:themeColor="text1"/>
          <w:sz w:val="24"/>
        </w:rPr>
      </w:pPr>
      <w:r w:rsidRPr="0079557A">
        <w:rPr>
          <w:color w:val="000000" w:themeColor="text1"/>
          <w:sz w:val="24"/>
        </w:rPr>
        <w:t>Enstitüde eğitim sürecinde aktif ve didaktik eğitim yöntemlerinin yanında keşfederek öğrenme süreçlerini destekleyen etkinliklerde yapılmaktadır. Enstitüde anabilim dallarının alanına ve farklı yapısına göre öğrenme, öğretme ve değerlendirme yöntemleri değişiklik gösterebilmektedir. Alanda doğrudan laboratuvar çalışmalarıyla ilgili olan anabilim dallarında, laboratuvar uygulamaları, klinik bilimler kapsamındaki alanlarda vaka çözümlemeleri gibi farklı uygulamalar görülmektedir (2022 B2 – 1) (2022 B2 – 2) (2022 B2 – 3).</w:t>
      </w:r>
    </w:p>
    <w:p w:rsidR="0079557A" w:rsidRPr="0079557A" w:rsidRDefault="0079557A" w:rsidP="0079557A">
      <w:pPr>
        <w:jc w:val="both"/>
        <w:rPr>
          <w:b/>
          <w:color w:val="000000" w:themeColor="text1"/>
          <w:sz w:val="24"/>
          <w:u w:val="single"/>
        </w:rPr>
      </w:pPr>
      <w:r w:rsidRPr="0079557A">
        <w:rPr>
          <w:b/>
          <w:color w:val="000000" w:themeColor="text1"/>
          <w:sz w:val="24"/>
          <w:u w:val="single"/>
        </w:rPr>
        <w:t>Kanıtlar</w:t>
      </w:r>
    </w:p>
    <w:p w:rsidR="0079557A" w:rsidRPr="0079557A" w:rsidRDefault="0079557A" w:rsidP="0079557A">
      <w:pPr>
        <w:jc w:val="both"/>
        <w:rPr>
          <w:color w:val="000000" w:themeColor="text1"/>
          <w:sz w:val="24"/>
        </w:rPr>
      </w:pPr>
      <w:r w:rsidRPr="0079557A">
        <w:rPr>
          <w:color w:val="000000" w:themeColor="text1"/>
          <w:sz w:val="24"/>
        </w:rPr>
        <w:t xml:space="preserve">2022 B2-1: Uygulama dersi örneği </w:t>
      </w:r>
    </w:p>
    <w:p w:rsidR="0079557A" w:rsidRPr="0079557A" w:rsidRDefault="0079557A" w:rsidP="0079557A">
      <w:pPr>
        <w:jc w:val="both"/>
        <w:rPr>
          <w:color w:val="000000" w:themeColor="text1"/>
          <w:sz w:val="24"/>
        </w:rPr>
      </w:pPr>
      <w:r w:rsidRPr="0079557A">
        <w:rPr>
          <w:color w:val="000000" w:themeColor="text1"/>
          <w:sz w:val="24"/>
        </w:rPr>
        <w:t>2022 B2-2: İnteraktif öğrenme örneği</w:t>
      </w:r>
    </w:p>
    <w:p w:rsidR="0079557A" w:rsidRPr="0079557A" w:rsidRDefault="0079557A" w:rsidP="0079557A">
      <w:pPr>
        <w:jc w:val="both"/>
        <w:rPr>
          <w:color w:val="000000" w:themeColor="text1"/>
          <w:sz w:val="24"/>
        </w:rPr>
      </w:pPr>
      <w:r w:rsidRPr="0079557A">
        <w:rPr>
          <w:color w:val="000000" w:themeColor="text1"/>
          <w:sz w:val="24"/>
        </w:rPr>
        <w:t>2022 B2-3: Öğrenci sunumu değerlendirme</w:t>
      </w:r>
    </w:p>
    <w:p w:rsidR="0079557A" w:rsidRPr="0079557A" w:rsidRDefault="0079557A" w:rsidP="0079557A">
      <w:pPr>
        <w:jc w:val="both"/>
        <w:rPr>
          <w:b/>
          <w:i/>
          <w:color w:val="2F5496" w:themeColor="accent5" w:themeShade="BF"/>
          <w:sz w:val="24"/>
          <w:u w:val="single"/>
        </w:rPr>
      </w:pPr>
    </w:p>
    <w:p w:rsidR="0079557A" w:rsidRPr="0079557A" w:rsidRDefault="0079557A" w:rsidP="0079557A">
      <w:pPr>
        <w:jc w:val="both"/>
        <w:rPr>
          <w:b/>
          <w:i/>
          <w:color w:val="2F5496" w:themeColor="accent5" w:themeShade="BF"/>
          <w:sz w:val="24"/>
          <w:u w:val="single"/>
        </w:rPr>
      </w:pPr>
      <w:r w:rsidRPr="0079557A">
        <w:rPr>
          <w:b/>
          <w:i/>
          <w:color w:val="2F5496" w:themeColor="accent5" w:themeShade="BF"/>
          <w:sz w:val="24"/>
          <w:u w:val="single"/>
        </w:rPr>
        <w:t>B.3. Öğrenme Ortam ve Kaynakları</w:t>
      </w:r>
    </w:p>
    <w:p w:rsidR="0079557A" w:rsidRPr="0079557A" w:rsidRDefault="0079557A" w:rsidP="0079557A">
      <w:pPr>
        <w:jc w:val="both"/>
        <w:rPr>
          <w:color w:val="000000" w:themeColor="text1"/>
          <w:sz w:val="24"/>
        </w:rPr>
      </w:pPr>
      <w:r w:rsidRPr="0079557A">
        <w:rPr>
          <w:color w:val="000000" w:themeColor="text1"/>
          <w:sz w:val="24"/>
        </w:rPr>
        <w:t xml:space="preserve">Enstitü öğrencileri kayıtlı olduğu programın bağlı olduğu anabilim dalının dersliklerini, laboratuvarlarını kullanabildiği gibi üniversitenin öğrencilere sunduğu tüm öğrenme ortamlarından ve kaynaklarından faydalanabilmektedir. Öğrencilere ilgili derste kullanılacak kaynaklar, ders öğretim üyesi tarafından bildirilmekle birlikte, derslerle ilgili kaynakların bilgileri ilgili programın bilgi paketinde de ilan edilmiştir (2022 B3-1).  </w:t>
      </w:r>
    </w:p>
    <w:p w:rsidR="0079557A" w:rsidRPr="0079557A" w:rsidRDefault="0079557A" w:rsidP="0079557A">
      <w:pPr>
        <w:jc w:val="both"/>
        <w:rPr>
          <w:b/>
          <w:color w:val="000000" w:themeColor="text1"/>
          <w:sz w:val="24"/>
          <w:u w:val="single"/>
        </w:rPr>
      </w:pPr>
      <w:r w:rsidRPr="0079557A">
        <w:rPr>
          <w:b/>
          <w:color w:val="000000" w:themeColor="text1"/>
          <w:sz w:val="24"/>
          <w:u w:val="single"/>
        </w:rPr>
        <w:t>Kanıtlar</w:t>
      </w:r>
    </w:p>
    <w:p w:rsidR="0079557A" w:rsidRPr="0079557A" w:rsidRDefault="0079557A" w:rsidP="0079557A">
      <w:pPr>
        <w:jc w:val="both"/>
        <w:rPr>
          <w:color w:val="000000" w:themeColor="text1"/>
          <w:sz w:val="24"/>
        </w:rPr>
      </w:pPr>
      <w:r w:rsidRPr="0079557A">
        <w:rPr>
          <w:color w:val="000000" w:themeColor="text1"/>
          <w:sz w:val="24"/>
        </w:rPr>
        <w:lastRenderedPageBreak/>
        <w:t xml:space="preserve">2022 B3-1: Bilgi Paketi Örnekler </w:t>
      </w:r>
    </w:p>
    <w:p w:rsidR="0079557A" w:rsidRPr="0079557A" w:rsidRDefault="0079557A" w:rsidP="0079557A">
      <w:pPr>
        <w:jc w:val="both"/>
        <w:rPr>
          <w:b/>
          <w:i/>
          <w:color w:val="2F5496" w:themeColor="accent5" w:themeShade="BF"/>
          <w:sz w:val="24"/>
          <w:u w:val="single"/>
        </w:rPr>
      </w:pPr>
      <w:r w:rsidRPr="0079557A">
        <w:rPr>
          <w:b/>
          <w:i/>
          <w:color w:val="2F5496" w:themeColor="accent5" w:themeShade="BF"/>
          <w:sz w:val="24"/>
          <w:u w:val="single"/>
        </w:rPr>
        <w:t>B.4 Akademik Destek Hizmetleri:</w:t>
      </w:r>
    </w:p>
    <w:p w:rsidR="0079557A" w:rsidRPr="0079557A" w:rsidRDefault="0079557A" w:rsidP="0079557A">
      <w:pPr>
        <w:jc w:val="both"/>
        <w:rPr>
          <w:color w:val="000000" w:themeColor="text1"/>
          <w:sz w:val="24"/>
        </w:rPr>
      </w:pPr>
      <w:r w:rsidRPr="0079557A">
        <w:rPr>
          <w:color w:val="000000" w:themeColor="text1"/>
          <w:sz w:val="24"/>
        </w:rPr>
        <w:t xml:space="preserve">Enstitüde öğrencilere akademik destek hizmetleri kendilerine atanan danışmanları tarafından verilmektedir. Öğrenci kaydını yaptırdığı ilk dönemde danışmanlığına ilgili anabilim dalı başkanı atanır. Aynı yarıyılın sonunda kayıt olan öğrencilerin tez çalışmalarını da birlikte yürüteceği danışmanları anabilim dalı tarafından enstitüye danışman atama formu (2022 B4-1)  ile birlikte bildirilir ve enstitü yönetim kurulu kararı ile danışman ataması yapılır. Danışmanın belirlenmesi belirli bir süreç şemasına göre işletilmektedir (2022 B4-2). </w:t>
      </w:r>
    </w:p>
    <w:p w:rsidR="0079557A" w:rsidRPr="0079557A" w:rsidRDefault="0079557A" w:rsidP="0079557A">
      <w:pPr>
        <w:jc w:val="both"/>
        <w:rPr>
          <w:color w:val="000000" w:themeColor="text1"/>
          <w:sz w:val="24"/>
        </w:rPr>
      </w:pPr>
      <w:r w:rsidRPr="0079557A">
        <w:rPr>
          <w:color w:val="000000" w:themeColor="text1"/>
          <w:sz w:val="24"/>
        </w:rPr>
        <w:t xml:space="preserve">Öğrenci-danışmanın arasında imzalanan öğrenci-danışman anlaşması ile danışmanlık süreci resmiyet altına alınmaktadır (2022 B4-3). </w:t>
      </w:r>
    </w:p>
    <w:p w:rsidR="0079557A" w:rsidRPr="0079557A" w:rsidRDefault="0079557A" w:rsidP="0079557A">
      <w:pPr>
        <w:jc w:val="both"/>
        <w:rPr>
          <w:color w:val="000000" w:themeColor="text1"/>
          <w:sz w:val="24"/>
        </w:rPr>
      </w:pPr>
      <w:r w:rsidRPr="0079557A">
        <w:rPr>
          <w:color w:val="000000" w:themeColor="text1"/>
          <w:sz w:val="24"/>
        </w:rPr>
        <w:t>Danışmanlık yapan öğretim üyeleri için yapılması planlanan danışmanlık gelişim programının planlanması tamamlanmıştır. Danışmanlık Gelişim Programı 16-17 Şubat 2023 tarihlerinde yapılacaktır (2022 B4-4).</w:t>
      </w:r>
    </w:p>
    <w:p w:rsidR="0079557A" w:rsidRPr="0079557A" w:rsidRDefault="0079557A" w:rsidP="0079557A">
      <w:pPr>
        <w:jc w:val="both"/>
        <w:rPr>
          <w:b/>
          <w:color w:val="000000" w:themeColor="text1"/>
          <w:sz w:val="24"/>
          <w:u w:val="single"/>
        </w:rPr>
      </w:pPr>
      <w:r w:rsidRPr="0079557A">
        <w:rPr>
          <w:b/>
          <w:color w:val="000000" w:themeColor="text1"/>
          <w:sz w:val="24"/>
          <w:u w:val="single"/>
        </w:rPr>
        <w:t>Kanıtlar</w:t>
      </w:r>
    </w:p>
    <w:p w:rsidR="0079557A" w:rsidRPr="0079557A" w:rsidRDefault="0079557A" w:rsidP="0079557A">
      <w:pPr>
        <w:jc w:val="both"/>
        <w:rPr>
          <w:color w:val="000000" w:themeColor="text1"/>
          <w:sz w:val="24"/>
        </w:rPr>
      </w:pPr>
      <w:r w:rsidRPr="0079557A">
        <w:rPr>
          <w:color w:val="000000" w:themeColor="text1"/>
          <w:sz w:val="24"/>
        </w:rPr>
        <w:t>2022 B4-1: Danışman atama formu</w:t>
      </w:r>
    </w:p>
    <w:p w:rsidR="0079557A" w:rsidRPr="0079557A" w:rsidRDefault="0079557A" w:rsidP="0079557A">
      <w:pPr>
        <w:jc w:val="both"/>
        <w:rPr>
          <w:color w:val="000000" w:themeColor="text1"/>
          <w:sz w:val="24"/>
        </w:rPr>
      </w:pPr>
      <w:r w:rsidRPr="0079557A">
        <w:rPr>
          <w:color w:val="000000" w:themeColor="text1"/>
          <w:sz w:val="24"/>
        </w:rPr>
        <w:t>2022 B4-2 Danışman atama süreç şeması</w:t>
      </w:r>
    </w:p>
    <w:p w:rsidR="0079557A" w:rsidRPr="0079557A" w:rsidRDefault="0079557A" w:rsidP="0079557A">
      <w:pPr>
        <w:jc w:val="both"/>
        <w:rPr>
          <w:color w:val="000000" w:themeColor="text1"/>
          <w:sz w:val="24"/>
        </w:rPr>
      </w:pPr>
      <w:r w:rsidRPr="0079557A">
        <w:rPr>
          <w:color w:val="000000" w:themeColor="text1"/>
          <w:sz w:val="24"/>
        </w:rPr>
        <w:t>2022 B4-3: Öğrenci-Danışman anlaşma imzalı örnek</w:t>
      </w:r>
    </w:p>
    <w:p w:rsidR="0079557A" w:rsidRPr="0079557A" w:rsidRDefault="0079557A" w:rsidP="0079557A">
      <w:pPr>
        <w:jc w:val="both"/>
        <w:rPr>
          <w:color w:val="000000" w:themeColor="text1"/>
          <w:sz w:val="24"/>
        </w:rPr>
      </w:pPr>
      <w:r w:rsidRPr="0079557A">
        <w:rPr>
          <w:color w:val="000000" w:themeColor="text1"/>
          <w:sz w:val="24"/>
        </w:rPr>
        <w:t>2022 B4-4: Danışmanlık gelişim programı</w:t>
      </w:r>
    </w:p>
    <w:p w:rsidR="0079557A" w:rsidRPr="0079557A" w:rsidRDefault="0079557A" w:rsidP="0079557A">
      <w:pPr>
        <w:jc w:val="both"/>
        <w:rPr>
          <w:color w:val="000000" w:themeColor="text1"/>
          <w:sz w:val="24"/>
        </w:rPr>
      </w:pPr>
    </w:p>
    <w:p w:rsidR="0079557A" w:rsidRPr="0079557A" w:rsidRDefault="0079557A" w:rsidP="0079557A">
      <w:pPr>
        <w:jc w:val="both"/>
        <w:rPr>
          <w:b/>
          <w:i/>
          <w:color w:val="2F5496" w:themeColor="accent5" w:themeShade="BF"/>
          <w:sz w:val="24"/>
          <w:u w:val="single"/>
        </w:rPr>
      </w:pPr>
      <w:r w:rsidRPr="0079557A">
        <w:rPr>
          <w:b/>
          <w:i/>
          <w:color w:val="2F5496" w:themeColor="accent5" w:themeShade="BF"/>
          <w:sz w:val="24"/>
          <w:u w:val="single"/>
        </w:rPr>
        <w:t>B.5 Sosyal, Kültürel, Sportif Faaliyetler:</w:t>
      </w:r>
    </w:p>
    <w:p w:rsidR="0079557A" w:rsidRPr="0079557A" w:rsidRDefault="0079557A" w:rsidP="0079557A">
      <w:pPr>
        <w:jc w:val="both"/>
        <w:rPr>
          <w:color w:val="000000" w:themeColor="text1"/>
          <w:sz w:val="24"/>
        </w:rPr>
      </w:pPr>
      <w:r w:rsidRPr="0079557A">
        <w:rPr>
          <w:color w:val="000000" w:themeColor="text1"/>
          <w:sz w:val="24"/>
        </w:rPr>
        <w:t xml:space="preserve">Enstitüde sosyal, kültürel ve sportif faaliyetler bağlı anabilim dalları tarafından yürütülmektedir. Anabilim dallarında yapılan bilimsel faaliyetlerin yanında sosyal, kültürel ve sportif faaliyetlere lisansüstü program öğrencileri de </w:t>
      </w:r>
      <w:proofErr w:type="gramStart"/>
      <w:r w:rsidRPr="0079557A">
        <w:rPr>
          <w:color w:val="000000" w:themeColor="text1"/>
          <w:sz w:val="24"/>
        </w:rPr>
        <w:t>dahil</w:t>
      </w:r>
      <w:proofErr w:type="gramEnd"/>
      <w:r w:rsidRPr="0079557A">
        <w:rPr>
          <w:color w:val="000000" w:themeColor="text1"/>
          <w:sz w:val="24"/>
        </w:rPr>
        <w:t xml:space="preserve"> olabilmektedir. Ek olarak üniversite </w:t>
      </w:r>
      <w:r w:rsidRPr="0079557A">
        <w:rPr>
          <w:color w:val="000000" w:themeColor="text1"/>
          <w:sz w:val="24"/>
        </w:rPr>
        <w:lastRenderedPageBreak/>
        <w:t xml:space="preserve">tarafından yapılan öğrenci katılımlı tüm faaliyetlere lisansüstü program öğrencileri de istekleri doğrultusunda </w:t>
      </w:r>
      <w:proofErr w:type="gramStart"/>
      <w:r w:rsidRPr="0079557A">
        <w:rPr>
          <w:color w:val="000000" w:themeColor="text1"/>
          <w:sz w:val="24"/>
        </w:rPr>
        <w:t>dahil</w:t>
      </w:r>
      <w:proofErr w:type="gramEnd"/>
      <w:r w:rsidRPr="0079557A">
        <w:rPr>
          <w:color w:val="000000" w:themeColor="text1"/>
          <w:sz w:val="24"/>
        </w:rPr>
        <w:t xml:space="preserve"> olabilmektedir. </w:t>
      </w:r>
    </w:p>
    <w:p w:rsidR="0079557A" w:rsidRPr="0079557A" w:rsidRDefault="0079557A" w:rsidP="0079557A">
      <w:pPr>
        <w:jc w:val="both"/>
        <w:rPr>
          <w:b/>
          <w:i/>
          <w:color w:val="2F5496" w:themeColor="accent5" w:themeShade="BF"/>
          <w:sz w:val="24"/>
          <w:u w:val="single"/>
        </w:rPr>
      </w:pPr>
    </w:p>
    <w:p w:rsidR="0079557A" w:rsidRPr="0079557A" w:rsidRDefault="0079557A" w:rsidP="0079557A">
      <w:pPr>
        <w:jc w:val="both"/>
        <w:rPr>
          <w:b/>
          <w:i/>
          <w:color w:val="2F5496" w:themeColor="accent5" w:themeShade="BF"/>
          <w:sz w:val="24"/>
          <w:u w:val="single"/>
        </w:rPr>
      </w:pPr>
      <w:r w:rsidRPr="0079557A">
        <w:rPr>
          <w:b/>
          <w:i/>
          <w:color w:val="2F5496" w:themeColor="accent5" w:themeShade="BF"/>
          <w:sz w:val="24"/>
          <w:u w:val="single"/>
        </w:rPr>
        <w:t>B.6. Öğretim Kadrosu- Öğretim Yetkinlikleri ve Gelişimi:</w:t>
      </w:r>
    </w:p>
    <w:p w:rsidR="0079557A" w:rsidRPr="0079557A" w:rsidRDefault="0079557A" w:rsidP="0079557A">
      <w:pPr>
        <w:jc w:val="both"/>
        <w:rPr>
          <w:color w:val="000000" w:themeColor="text1"/>
          <w:sz w:val="24"/>
        </w:rPr>
      </w:pPr>
      <w:r w:rsidRPr="0079557A">
        <w:rPr>
          <w:color w:val="000000" w:themeColor="text1"/>
          <w:sz w:val="24"/>
        </w:rPr>
        <w:t>Enstitüde eğitim ve danışmanlık faaliyetlerine katılan öğretim üyeleri aynı zamanda üniversitenin farklı fakültelerinin öğretim üyeleri olduğundan üniversitenin öğretme ve öğrenme merkezi, uzaktan eğitim merkezi gibi birimlerin yaptığı tüm eğitim faaliyetlerine katılabilmektedir. Öğretim üyelerinin yetkinliğini ve gelişimini desteklemek, enstitü süreçlerinde destek sağlamak amacıyla tüm öğretim üyelerinin ulaşabileceği çeşitli kılavuzlar enstitü web sayfasında ilan edilmiştir.</w:t>
      </w:r>
    </w:p>
    <w:p w:rsidR="0079557A" w:rsidRPr="0079557A" w:rsidRDefault="0079557A" w:rsidP="0079557A">
      <w:pPr>
        <w:jc w:val="both"/>
        <w:rPr>
          <w:color w:val="000000" w:themeColor="text1"/>
          <w:sz w:val="24"/>
        </w:rPr>
      </w:pPr>
      <w:r w:rsidRPr="0079557A">
        <w:rPr>
          <w:color w:val="000000" w:themeColor="text1"/>
          <w:sz w:val="24"/>
        </w:rPr>
        <w:t xml:space="preserve">Hazırlanan danışmanlık gelişimi programı ise başlıkları </w:t>
      </w:r>
      <w:proofErr w:type="gramStart"/>
      <w:r w:rsidRPr="0079557A">
        <w:rPr>
          <w:color w:val="000000" w:themeColor="text1"/>
          <w:sz w:val="24"/>
        </w:rPr>
        <w:t>dahilinde</w:t>
      </w:r>
      <w:proofErr w:type="gramEnd"/>
      <w:r w:rsidRPr="0079557A">
        <w:rPr>
          <w:color w:val="000000" w:themeColor="text1"/>
          <w:sz w:val="24"/>
        </w:rPr>
        <w:t xml:space="preserve"> öğretim üyelerinin sadece tez danışmanlığı süreci değil; öğrenci ile iletişim, etik idari çerçeveler gibi birçok konuda gelişmeyi destekleyici olacaktır (2022 B6-1). </w:t>
      </w:r>
    </w:p>
    <w:p w:rsidR="0079557A" w:rsidRPr="0079557A" w:rsidRDefault="0079557A" w:rsidP="0079557A">
      <w:pPr>
        <w:jc w:val="both"/>
        <w:rPr>
          <w:color w:val="000000" w:themeColor="text1"/>
          <w:sz w:val="24"/>
        </w:rPr>
      </w:pPr>
      <w:r w:rsidRPr="0079557A">
        <w:rPr>
          <w:color w:val="000000" w:themeColor="text1"/>
          <w:sz w:val="24"/>
        </w:rPr>
        <w:t xml:space="preserve"> </w:t>
      </w:r>
    </w:p>
    <w:p w:rsidR="0079557A" w:rsidRPr="0079557A" w:rsidRDefault="0079557A" w:rsidP="0079557A">
      <w:pPr>
        <w:jc w:val="both"/>
        <w:rPr>
          <w:color w:val="000000" w:themeColor="text1"/>
          <w:sz w:val="24"/>
        </w:rPr>
      </w:pPr>
      <w:r w:rsidRPr="0079557A">
        <w:rPr>
          <w:color w:val="000000" w:themeColor="text1"/>
          <w:sz w:val="24"/>
        </w:rPr>
        <w:t xml:space="preserve">Link: </w:t>
      </w:r>
      <w:hyperlink r:id="rId12" w:history="1">
        <w:r w:rsidRPr="0079557A">
          <w:rPr>
            <w:rStyle w:val="Kpr"/>
            <w:color w:val="000000" w:themeColor="text1"/>
            <w:sz w:val="24"/>
          </w:rPr>
          <w:t>Sağlık Bilimleri Enstitüsü - Başkent Üniversitesi (baskent.edu.tr)</w:t>
        </w:r>
      </w:hyperlink>
    </w:p>
    <w:p w:rsidR="0079557A" w:rsidRPr="0079557A" w:rsidRDefault="0079557A" w:rsidP="0079557A">
      <w:pPr>
        <w:jc w:val="both"/>
        <w:rPr>
          <w:b/>
          <w:color w:val="000000" w:themeColor="text1"/>
          <w:sz w:val="24"/>
          <w:u w:val="single"/>
        </w:rPr>
      </w:pPr>
      <w:r w:rsidRPr="0079557A">
        <w:rPr>
          <w:b/>
          <w:color w:val="000000" w:themeColor="text1"/>
          <w:sz w:val="24"/>
          <w:u w:val="single"/>
        </w:rPr>
        <w:t>Kanıtlar</w:t>
      </w:r>
    </w:p>
    <w:p w:rsidR="0079557A" w:rsidRPr="0079557A" w:rsidRDefault="0079557A" w:rsidP="0079557A">
      <w:pPr>
        <w:jc w:val="both"/>
        <w:rPr>
          <w:color w:val="000000" w:themeColor="text1"/>
          <w:sz w:val="24"/>
        </w:rPr>
      </w:pPr>
      <w:r w:rsidRPr="0079557A">
        <w:rPr>
          <w:color w:val="000000" w:themeColor="text1"/>
          <w:sz w:val="24"/>
        </w:rPr>
        <w:t xml:space="preserve">2022 B6-1: Danışmanlık Gelişim Programı </w:t>
      </w:r>
    </w:p>
    <w:p w:rsidR="0079557A" w:rsidRPr="0079557A" w:rsidRDefault="0079557A" w:rsidP="0079557A">
      <w:pPr>
        <w:spacing w:after="0" w:line="240" w:lineRule="auto"/>
        <w:jc w:val="both"/>
        <w:rPr>
          <w:color w:val="FF0000"/>
          <w:sz w:val="24"/>
        </w:rPr>
      </w:pPr>
    </w:p>
    <w:p w:rsidR="0079557A" w:rsidRPr="0079557A" w:rsidRDefault="0079557A" w:rsidP="0079557A">
      <w:pPr>
        <w:pStyle w:val="ListeParagraf"/>
        <w:ind w:left="426"/>
        <w:jc w:val="both"/>
        <w:rPr>
          <w:b/>
          <w:color w:val="00B0F0"/>
          <w:sz w:val="24"/>
        </w:rPr>
      </w:pPr>
      <w:r w:rsidRPr="0079557A">
        <w:rPr>
          <w:b/>
          <w:color w:val="00B0F0"/>
          <w:sz w:val="24"/>
        </w:rPr>
        <w:t xml:space="preserve">C. ARAŞTIRMA VE GELİŞTİRME </w:t>
      </w:r>
    </w:p>
    <w:p w:rsidR="0079557A" w:rsidRPr="0079557A" w:rsidRDefault="0079557A" w:rsidP="0079557A">
      <w:pPr>
        <w:jc w:val="both"/>
        <w:rPr>
          <w:b/>
          <w:i/>
          <w:color w:val="2F5496" w:themeColor="accent5" w:themeShade="BF"/>
          <w:sz w:val="24"/>
          <w:u w:val="single"/>
        </w:rPr>
      </w:pPr>
      <w:r w:rsidRPr="0079557A">
        <w:rPr>
          <w:b/>
          <w:i/>
          <w:color w:val="2F5496" w:themeColor="accent5" w:themeShade="BF"/>
          <w:sz w:val="24"/>
          <w:u w:val="single"/>
        </w:rPr>
        <w:t>C.1. Araştırma Süreçlerinin Yönetimi ve Araştırma Kaynakları</w:t>
      </w:r>
    </w:p>
    <w:p w:rsidR="0079557A" w:rsidRPr="0079557A" w:rsidRDefault="0079557A" w:rsidP="0079557A">
      <w:pPr>
        <w:jc w:val="both"/>
        <w:rPr>
          <w:color w:val="000000" w:themeColor="text1"/>
          <w:sz w:val="24"/>
        </w:rPr>
      </w:pPr>
      <w:r w:rsidRPr="0079557A">
        <w:rPr>
          <w:color w:val="000000" w:themeColor="text1"/>
          <w:sz w:val="24"/>
        </w:rPr>
        <w:t>Enstitüdeki araştırma süreçleri, araştırma-geliştirme ve strateji komisyonu desteği ile yönetilmektedir. 2021 yılında kurulan komisyon, organizasyon şemasında da belirtilmiştir (2022 C1-1). AR-GE ve strateji komisyonunun yönetim yapısı belirlenmiş ve enstitü web sayfasında ilan edilmiş durumdadır (2022 C1-2).</w:t>
      </w:r>
    </w:p>
    <w:p w:rsidR="0079557A" w:rsidRPr="0079557A" w:rsidRDefault="0079557A" w:rsidP="0079557A">
      <w:pPr>
        <w:jc w:val="both"/>
        <w:rPr>
          <w:color w:val="000000" w:themeColor="text1"/>
          <w:sz w:val="24"/>
        </w:rPr>
      </w:pPr>
      <w:r w:rsidRPr="0079557A">
        <w:rPr>
          <w:color w:val="000000" w:themeColor="text1"/>
          <w:sz w:val="24"/>
        </w:rPr>
        <w:lastRenderedPageBreak/>
        <w:t>Araştırma süreçlerinde öğrencilere araştırma konusunu içselleştirmek ve tez araştırmalarını belirli bir düzende tutabilmek amacıyla, enstitünün stratejik hedeflerinden olan araştırma ve veri kayıt defterinin tutulmasını sağlamak hedefi 2022 yılında tamamlanmıştır. Talep eden öğrencilere basılı araştırma ve veri kayıt defterleri teslim edilmiştir (2022 C1-3). Öğrenciler araştırma ve veri kayıt defterini dijital olarak da tutabilmektedir (2022 C1-4).</w:t>
      </w:r>
    </w:p>
    <w:p w:rsidR="0079557A" w:rsidRPr="0079557A" w:rsidRDefault="0079557A" w:rsidP="0079557A">
      <w:pPr>
        <w:jc w:val="both"/>
        <w:rPr>
          <w:color w:val="000000" w:themeColor="text1"/>
          <w:sz w:val="24"/>
        </w:rPr>
      </w:pPr>
    </w:p>
    <w:p w:rsidR="0079557A" w:rsidRPr="0079557A" w:rsidRDefault="0079557A" w:rsidP="0079557A">
      <w:pPr>
        <w:jc w:val="both"/>
        <w:rPr>
          <w:b/>
          <w:color w:val="000000" w:themeColor="text1"/>
          <w:sz w:val="24"/>
          <w:u w:val="single"/>
        </w:rPr>
      </w:pPr>
      <w:r w:rsidRPr="0079557A">
        <w:rPr>
          <w:b/>
          <w:color w:val="000000" w:themeColor="text1"/>
          <w:sz w:val="24"/>
          <w:u w:val="single"/>
        </w:rPr>
        <w:t>Kanıtlar</w:t>
      </w:r>
    </w:p>
    <w:p w:rsidR="0079557A" w:rsidRPr="0079557A" w:rsidRDefault="0079557A" w:rsidP="0079557A">
      <w:pPr>
        <w:jc w:val="both"/>
        <w:rPr>
          <w:color w:val="000000" w:themeColor="text1"/>
          <w:sz w:val="24"/>
        </w:rPr>
      </w:pPr>
      <w:r w:rsidRPr="0079557A">
        <w:rPr>
          <w:color w:val="000000" w:themeColor="text1"/>
          <w:sz w:val="24"/>
        </w:rPr>
        <w:t>2022 C1-1: Organizasyon şeması</w:t>
      </w:r>
    </w:p>
    <w:p w:rsidR="0079557A" w:rsidRPr="0079557A" w:rsidRDefault="0079557A" w:rsidP="0079557A">
      <w:pPr>
        <w:jc w:val="both"/>
        <w:rPr>
          <w:color w:val="000000" w:themeColor="text1"/>
          <w:sz w:val="24"/>
        </w:rPr>
      </w:pPr>
      <w:r w:rsidRPr="0079557A">
        <w:rPr>
          <w:color w:val="000000" w:themeColor="text1"/>
          <w:sz w:val="24"/>
        </w:rPr>
        <w:t xml:space="preserve">2022 C1-2: Ar-Ge ve Strateji Komisyonu içyapısı </w:t>
      </w:r>
    </w:p>
    <w:p w:rsidR="0079557A" w:rsidRPr="0079557A" w:rsidRDefault="0079557A" w:rsidP="0079557A">
      <w:pPr>
        <w:jc w:val="both"/>
        <w:rPr>
          <w:color w:val="000000" w:themeColor="text1"/>
          <w:sz w:val="24"/>
        </w:rPr>
      </w:pPr>
      <w:r w:rsidRPr="0079557A">
        <w:rPr>
          <w:color w:val="000000" w:themeColor="text1"/>
          <w:sz w:val="24"/>
        </w:rPr>
        <w:t>2022 C1-3: Araştırma defteri duyurusu</w:t>
      </w:r>
    </w:p>
    <w:p w:rsidR="0079557A" w:rsidRPr="0079557A" w:rsidRDefault="0079557A" w:rsidP="0079557A">
      <w:pPr>
        <w:jc w:val="both"/>
        <w:rPr>
          <w:color w:val="000000" w:themeColor="text1"/>
          <w:sz w:val="24"/>
        </w:rPr>
      </w:pPr>
      <w:r w:rsidRPr="0079557A">
        <w:rPr>
          <w:color w:val="000000" w:themeColor="text1"/>
          <w:sz w:val="24"/>
        </w:rPr>
        <w:t xml:space="preserve">2022 C1-4: Dijital araştırma defteri </w:t>
      </w:r>
    </w:p>
    <w:p w:rsidR="0079557A" w:rsidRPr="0079557A" w:rsidRDefault="0079557A" w:rsidP="0079557A">
      <w:pPr>
        <w:jc w:val="both"/>
        <w:rPr>
          <w:color w:val="000000" w:themeColor="text1"/>
          <w:sz w:val="24"/>
        </w:rPr>
      </w:pPr>
    </w:p>
    <w:p w:rsidR="0079557A" w:rsidRPr="0079557A" w:rsidRDefault="0079557A" w:rsidP="0079557A">
      <w:pPr>
        <w:jc w:val="both"/>
        <w:rPr>
          <w:b/>
          <w:i/>
          <w:color w:val="2F5496" w:themeColor="accent5" w:themeShade="BF"/>
          <w:sz w:val="24"/>
          <w:u w:val="single"/>
        </w:rPr>
      </w:pPr>
      <w:r w:rsidRPr="0079557A">
        <w:rPr>
          <w:b/>
          <w:i/>
          <w:color w:val="2F5496" w:themeColor="accent5" w:themeShade="BF"/>
          <w:sz w:val="24"/>
          <w:u w:val="single"/>
        </w:rPr>
        <w:t>C.2. Araştırma Yetkinliği, İş Birlikleri ve Destekler</w:t>
      </w:r>
    </w:p>
    <w:p w:rsidR="0079557A" w:rsidRPr="0079557A" w:rsidRDefault="0079557A" w:rsidP="0079557A">
      <w:pPr>
        <w:jc w:val="both"/>
        <w:rPr>
          <w:color w:val="000000" w:themeColor="text1"/>
          <w:sz w:val="24"/>
        </w:rPr>
      </w:pPr>
      <w:r w:rsidRPr="0079557A">
        <w:rPr>
          <w:color w:val="000000" w:themeColor="text1"/>
          <w:sz w:val="24"/>
        </w:rPr>
        <w:t xml:space="preserve">Enstitüde danışmanlık yapacak öğretim üyelerinin yetkinliği, görevleri Enstitü danışmanlık yönergesi ve danışman görev tanımı belirlenmiştir. Yönerge ve görev tanımı paydaşlarla ve kamuoyu ile enstitü web sayfasında ilan edilmiştir. Danışmanlık yapacak öğretim elemanlarının araştırma yetkinliğinin belirlenmesi ve sağlanması kapsamında enstitüde öğrenciye danışman ataması yapılmadan önce danışman atama formu ile öğretim üyesinin son 3 yıl içinde yapmış olduğu yayınlar incelenmektedir (2022 C2-1). </w:t>
      </w:r>
    </w:p>
    <w:p w:rsidR="0079557A" w:rsidRPr="0079557A" w:rsidRDefault="0079557A" w:rsidP="0079557A">
      <w:pPr>
        <w:jc w:val="both"/>
        <w:rPr>
          <w:color w:val="000000" w:themeColor="text1"/>
          <w:sz w:val="24"/>
        </w:rPr>
      </w:pPr>
      <w:r w:rsidRPr="0079557A">
        <w:rPr>
          <w:color w:val="000000" w:themeColor="text1"/>
          <w:sz w:val="24"/>
        </w:rPr>
        <w:t>Öğretim üyelerinin ve öğrencilerin araştırma yetkinliğini artırmak ve TÜBİTAK projeleri hazırlanırken dikkat edilecek noktalara dikkat çekmek amacıyla. 17 Mart 2022 tarihinde TÜBİTAK iş birliği ile ARDEB Tanıtımı ve ARDEB Proje Başvurusu başlıklı program düzenlenmiştir (20</w:t>
      </w:r>
      <w:bookmarkStart w:id="0" w:name="_GoBack"/>
      <w:bookmarkEnd w:id="0"/>
      <w:r w:rsidRPr="0079557A">
        <w:rPr>
          <w:color w:val="000000" w:themeColor="text1"/>
          <w:sz w:val="24"/>
        </w:rPr>
        <w:t>22 C2-2).</w:t>
      </w:r>
    </w:p>
    <w:p w:rsidR="0079557A" w:rsidRPr="0079557A" w:rsidRDefault="0079557A" w:rsidP="0079557A">
      <w:pPr>
        <w:jc w:val="both"/>
        <w:rPr>
          <w:color w:val="000000" w:themeColor="text1"/>
          <w:sz w:val="24"/>
        </w:rPr>
      </w:pPr>
      <w:r w:rsidRPr="0079557A">
        <w:rPr>
          <w:color w:val="000000" w:themeColor="text1"/>
          <w:sz w:val="24"/>
        </w:rPr>
        <w:lastRenderedPageBreak/>
        <w:t xml:space="preserve">Enstitüde öğrencilerin ve öğretim üyelerinin katılımına açık olarak araştırma süreçlerini destekleyecek 11 Kasım 2022 tarihli </w:t>
      </w:r>
      <w:proofErr w:type="spellStart"/>
      <w:r w:rsidRPr="0079557A">
        <w:rPr>
          <w:color w:val="000000" w:themeColor="text1"/>
          <w:sz w:val="24"/>
        </w:rPr>
        <w:t>Translasyonel</w:t>
      </w:r>
      <w:proofErr w:type="spellEnd"/>
      <w:r w:rsidRPr="0079557A">
        <w:rPr>
          <w:color w:val="000000" w:themeColor="text1"/>
          <w:sz w:val="24"/>
        </w:rPr>
        <w:t xml:space="preserve"> Tıp </w:t>
      </w:r>
      <w:proofErr w:type="gramStart"/>
      <w:r w:rsidRPr="0079557A">
        <w:rPr>
          <w:color w:val="000000" w:themeColor="text1"/>
          <w:sz w:val="24"/>
        </w:rPr>
        <w:t>sempozyum</w:t>
      </w:r>
      <w:proofErr w:type="gramEnd"/>
      <w:r w:rsidRPr="0079557A">
        <w:rPr>
          <w:color w:val="000000" w:themeColor="text1"/>
          <w:sz w:val="24"/>
        </w:rPr>
        <w:t xml:space="preserve"> farklı üniversitelerden öğretim üyeleriyle iş birliği içinde düzenlenmiştir (2022 C2-3). </w:t>
      </w:r>
    </w:p>
    <w:p w:rsidR="0079557A" w:rsidRPr="0079557A" w:rsidRDefault="0079557A" w:rsidP="0079557A">
      <w:pPr>
        <w:jc w:val="both"/>
        <w:rPr>
          <w:color w:val="000000" w:themeColor="text1"/>
          <w:sz w:val="24"/>
        </w:rPr>
      </w:pPr>
      <w:r w:rsidRPr="0079557A">
        <w:rPr>
          <w:color w:val="000000" w:themeColor="text1"/>
          <w:sz w:val="24"/>
        </w:rPr>
        <w:t xml:space="preserve">Öğretim üyelerinin danışmanlığını yaptığı öğrencilere destek sağlamak ve öğrencilerin araştırma süreçlerinde kaynakça yazım sürecini desteklemek amacıyla 2021 yılında ilki yapılan </w:t>
      </w:r>
      <w:proofErr w:type="spellStart"/>
      <w:r w:rsidRPr="0079557A">
        <w:rPr>
          <w:color w:val="000000" w:themeColor="text1"/>
          <w:sz w:val="24"/>
        </w:rPr>
        <w:t>Mendeley</w:t>
      </w:r>
      <w:proofErr w:type="spellEnd"/>
      <w:r w:rsidRPr="0079557A">
        <w:rPr>
          <w:color w:val="000000" w:themeColor="text1"/>
          <w:sz w:val="24"/>
        </w:rPr>
        <w:t xml:space="preserve"> Eğitiminin ikincisi 14 Kasım 2022 tarihinde düzenlenmiştir (2022 C2-4). </w:t>
      </w:r>
    </w:p>
    <w:p w:rsidR="0079557A" w:rsidRPr="0079557A" w:rsidRDefault="0079557A" w:rsidP="0079557A">
      <w:pPr>
        <w:jc w:val="both"/>
        <w:rPr>
          <w:b/>
          <w:color w:val="000000" w:themeColor="text1"/>
          <w:sz w:val="24"/>
          <w:u w:val="single"/>
        </w:rPr>
      </w:pPr>
      <w:r w:rsidRPr="0079557A">
        <w:rPr>
          <w:b/>
          <w:color w:val="000000" w:themeColor="text1"/>
          <w:sz w:val="24"/>
          <w:u w:val="single"/>
        </w:rPr>
        <w:t>Kanıtlar</w:t>
      </w:r>
    </w:p>
    <w:p w:rsidR="0079557A" w:rsidRPr="0079557A" w:rsidRDefault="0079557A" w:rsidP="0079557A">
      <w:pPr>
        <w:jc w:val="both"/>
        <w:rPr>
          <w:color w:val="000000" w:themeColor="text1"/>
          <w:sz w:val="24"/>
        </w:rPr>
      </w:pPr>
      <w:r w:rsidRPr="0079557A">
        <w:rPr>
          <w:color w:val="000000" w:themeColor="text1"/>
          <w:sz w:val="24"/>
        </w:rPr>
        <w:t>2022 C2-1: Danışman ataması öncesi yayın izlemi – danışman atama formu</w:t>
      </w:r>
    </w:p>
    <w:p w:rsidR="0079557A" w:rsidRPr="0079557A" w:rsidRDefault="0079557A" w:rsidP="0079557A">
      <w:pPr>
        <w:jc w:val="both"/>
        <w:rPr>
          <w:color w:val="000000" w:themeColor="text1"/>
          <w:sz w:val="24"/>
        </w:rPr>
      </w:pPr>
      <w:r w:rsidRPr="0079557A">
        <w:rPr>
          <w:color w:val="000000" w:themeColor="text1"/>
          <w:sz w:val="24"/>
        </w:rPr>
        <w:t>2022 C2-2: TÜBİTAK iş birliği ile ARDEB toplantısı</w:t>
      </w:r>
    </w:p>
    <w:p w:rsidR="0079557A" w:rsidRPr="0079557A" w:rsidRDefault="0079557A" w:rsidP="0079557A">
      <w:pPr>
        <w:jc w:val="both"/>
        <w:rPr>
          <w:color w:val="000000" w:themeColor="text1"/>
          <w:sz w:val="24"/>
        </w:rPr>
      </w:pPr>
      <w:r w:rsidRPr="0079557A">
        <w:rPr>
          <w:color w:val="000000" w:themeColor="text1"/>
          <w:sz w:val="24"/>
        </w:rPr>
        <w:t xml:space="preserve">2022 C2-3: </w:t>
      </w:r>
      <w:proofErr w:type="spellStart"/>
      <w:r w:rsidRPr="0079557A">
        <w:rPr>
          <w:color w:val="000000" w:themeColor="text1"/>
          <w:sz w:val="24"/>
        </w:rPr>
        <w:t>Translasyonel</w:t>
      </w:r>
      <w:proofErr w:type="spellEnd"/>
      <w:r w:rsidRPr="0079557A">
        <w:rPr>
          <w:color w:val="000000" w:themeColor="text1"/>
          <w:sz w:val="24"/>
        </w:rPr>
        <w:t xml:space="preserve"> Tıp Sempozyumu</w:t>
      </w:r>
    </w:p>
    <w:p w:rsidR="0079557A" w:rsidRPr="0079557A" w:rsidRDefault="0079557A" w:rsidP="0079557A">
      <w:pPr>
        <w:jc w:val="both"/>
        <w:rPr>
          <w:color w:val="000000" w:themeColor="text1"/>
          <w:sz w:val="24"/>
        </w:rPr>
      </w:pPr>
      <w:r w:rsidRPr="0079557A">
        <w:rPr>
          <w:color w:val="000000" w:themeColor="text1"/>
          <w:sz w:val="24"/>
        </w:rPr>
        <w:t xml:space="preserve">2022 C2-4: Uygulamalı </w:t>
      </w:r>
      <w:proofErr w:type="spellStart"/>
      <w:r w:rsidRPr="0079557A">
        <w:rPr>
          <w:color w:val="000000" w:themeColor="text1"/>
          <w:sz w:val="24"/>
        </w:rPr>
        <w:t>Mendeley</w:t>
      </w:r>
      <w:proofErr w:type="spellEnd"/>
      <w:r w:rsidRPr="0079557A">
        <w:rPr>
          <w:color w:val="000000" w:themeColor="text1"/>
          <w:sz w:val="24"/>
        </w:rPr>
        <w:t xml:space="preserve"> Eğitimi</w:t>
      </w:r>
    </w:p>
    <w:p w:rsidR="0079557A" w:rsidRPr="0079557A" w:rsidRDefault="0079557A" w:rsidP="0079557A">
      <w:pPr>
        <w:jc w:val="both"/>
        <w:rPr>
          <w:b/>
          <w:i/>
          <w:color w:val="2F5496" w:themeColor="accent5" w:themeShade="BF"/>
          <w:sz w:val="24"/>
          <w:u w:val="single"/>
        </w:rPr>
      </w:pPr>
      <w:r w:rsidRPr="0079557A">
        <w:rPr>
          <w:b/>
          <w:i/>
          <w:color w:val="2F5496" w:themeColor="accent5" w:themeShade="BF"/>
          <w:sz w:val="24"/>
          <w:u w:val="single"/>
        </w:rPr>
        <w:t>C.3. Araştırma Performansı</w:t>
      </w:r>
    </w:p>
    <w:p w:rsidR="0079557A" w:rsidRPr="0079557A" w:rsidRDefault="0079557A" w:rsidP="0079557A">
      <w:pPr>
        <w:jc w:val="both"/>
        <w:rPr>
          <w:color w:val="000000" w:themeColor="text1"/>
          <w:sz w:val="24"/>
        </w:rPr>
      </w:pPr>
      <w:r w:rsidRPr="0079557A">
        <w:rPr>
          <w:color w:val="000000" w:themeColor="text1"/>
          <w:sz w:val="24"/>
        </w:rPr>
        <w:t xml:space="preserve">Enstitüde araştırma performansını değerlendirmek amacıyla anabilim dallarından yapılan yayınlarla ilgili veri talep edilmiştir (2022 C3-1). Gelen yanıtlarla veri tablosu oluşturulmuş ve enstitüde özellikle yayın yapma konusunun geliştirmeye açık yön olduğu belirlenmiştir. </w:t>
      </w:r>
    </w:p>
    <w:p w:rsidR="0079557A" w:rsidRPr="0079557A" w:rsidRDefault="0079557A" w:rsidP="0079557A">
      <w:pPr>
        <w:jc w:val="both"/>
        <w:rPr>
          <w:color w:val="000000" w:themeColor="text1"/>
          <w:sz w:val="24"/>
        </w:rPr>
      </w:pPr>
      <w:r w:rsidRPr="0079557A">
        <w:rPr>
          <w:color w:val="000000" w:themeColor="text1"/>
          <w:sz w:val="24"/>
        </w:rPr>
        <w:t xml:space="preserve">Doktora programı öğrencilerinin savunma sınavı öncesinde yayın yapma şartına istinaden kontroller öğrenci sınava girmeden önce yapılmaktadır (2022 C3-2). </w:t>
      </w:r>
    </w:p>
    <w:p w:rsidR="0079557A" w:rsidRPr="0079557A" w:rsidRDefault="0079557A" w:rsidP="0079557A">
      <w:pPr>
        <w:jc w:val="both"/>
        <w:rPr>
          <w:color w:val="000000" w:themeColor="text1"/>
          <w:sz w:val="24"/>
        </w:rPr>
      </w:pPr>
      <w:r w:rsidRPr="0079557A">
        <w:rPr>
          <w:color w:val="000000" w:themeColor="text1"/>
          <w:sz w:val="24"/>
        </w:rPr>
        <w:t xml:space="preserve">Yüksek lisans programı öğrencilerinin tez savunma sınavı öncesinde yayın </w:t>
      </w:r>
      <w:proofErr w:type="spellStart"/>
      <w:r w:rsidRPr="0079557A">
        <w:rPr>
          <w:color w:val="000000" w:themeColor="text1"/>
          <w:sz w:val="24"/>
        </w:rPr>
        <w:t>submit</w:t>
      </w:r>
      <w:proofErr w:type="spellEnd"/>
      <w:r w:rsidRPr="0079557A">
        <w:rPr>
          <w:color w:val="000000" w:themeColor="text1"/>
          <w:sz w:val="24"/>
        </w:rPr>
        <w:t xml:space="preserve"> etme şartına istinaden alınan yönetim kurulu kararı mevcuttur (C3-3). Uygulama sonuçlarının görülebilmesi amacıyla yüksek lisans programından son 3 yılda mezun olan öğrencilerin yayın durumu anabilim dallarından talep edilmiştir. Gelen yanıtlara göre veriler oluşturulmuş ve savunma sınavı öncesi </w:t>
      </w:r>
      <w:proofErr w:type="spellStart"/>
      <w:r w:rsidRPr="0079557A">
        <w:rPr>
          <w:color w:val="000000" w:themeColor="text1"/>
          <w:sz w:val="24"/>
        </w:rPr>
        <w:t>submit</w:t>
      </w:r>
      <w:proofErr w:type="spellEnd"/>
      <w:r w:rsidRPr="0079557A">
        <w:rPr>
          <w:color w:val="000000" w:themeColor="text1"/>
          <w:sz w:val="24"/>
        </w:rPr>
        <w:t xml:space="preserve"> edilen yayınların, yayınlanma oranının genel olarak düşük olduğu tespit edilmiştir (C3-4). Sonuçlara göre yüksek lisansta yayın yapma oranının artırılabilmesi amacıyla çalışmalar sürdürülmektedir. 28 Kasım 2022 tarihli yönetim kurulunda süreçle ilgili öneriler Rektörlük </w:t>
      </w:r>
      <w:proofErr w:type="spellStart"/>
      <w:r w:rsidRPr="0079557A">
        <w:rPr>
          <w:color w:val="000000" w:themeColor="text1"/>
          <w:sz w:val="24"/>
        </w:rPr>
        <w:t>Makamı’na</w:t>
      </w:r>
      <w:proofErr w:type="spellEnd"/>
      <w:r w:rsidRPr="0079557A">
        <w:rPr>
          <w:color w:val="000000" w:themeColor="text1"/>
          <w:sz w:val="24"/>
        </w:rPr>
        <w:t xml:space="preserve"> arz edilmiştir (C3-5). </w:t>
      </w:r>
    </w:p>
    <w:p w:rsidR="0079557A" w:rsidRPr="0079557A" w:rsidRDefault="0079557A" w:rsidP="0079557A">
      <w:pPr>
        <w:jc w:val="both"/>
        <w:rPr>
          <w:color w:val="000000" w:themeColor="text1"/>
          <w:sz w:val="24"/>
        </w:rPr>
      </w:pPr>
      <w:r w:rsidRPr="0079557A">
        <w:rPr>
          <w:color w:val="000000" w:themeColor="text1"/>
          <w:sz w:val="24"/>
        </w:rPr>
        <w:lastRenderedPageBreak/>
        <w:t xml:space="preserve">Mezun öğrencilerin araştırma performansını ve istatistiksel verilerini temin edebilmek amacıyla mezunlarla iletişim komisyonu tarafından anket hazırlanmıştır (2022 C3-6). Anketin duyurusu 2023 yılında şubat ayı içerisinde yapılacaktır. </w:t>
      </w:r>
    </w:p>
    <w:p w:rsidR="0079557A" w:rsidRPr="0079557A" w:rsidRDefault="0079557A" w:rsidP="0079557A">
      <w:pPr>
        <w:jc w:val="both"/>
        <w:rPr>
          <w:b/>
          <w:color w:val="000000" w:themeColor="text1"/>
          <w:sz w:val="24"/>
          <w:u w:val="single"/>
        </w:rPr>
      </w:pPr>
      <w:r w:rsidRPr="0079557A">
        <w:rPr>
          <w:b/>
          <w:color w:val="000000" w:themeColor="text1"/>
          <w:sz w:val="24"/>
          <w:u w:val="single"/>
        </w:rPr>
        <w:t>Kanıtlar</w:t>
      </w:r>
    </w:p>
    <w:p w:rsidR="0079557A" w:rsidRPr="0079557A" w:rsidRDefault="0079557A" w:rsidP="0079557A">
      <w:pPr>
        <w:jc w:val="both"/>
        <w:rPr>
          <w:color w:val="000000" w:themeColor="text1"/>
          <w:sz w:val="24"/>
        </w:rPr>
      </w:pPr>
      <w:r w:rsidRPr="0079557A">
        <w:rPr>
          <w:color w:val="000000" w:themeColor="text1"/>
          <w:sz w:val="24"/>
        </w:rPr>
        <w:t>2022 C3-1: Yayınlarla ilgili bilgi talebi</w:t>
      </w:r>
    </w:p>
    <w:p w:rsidR="0079557A" w:rsidRPr="0079557A" w:rsidRDefault="0079557A" w:rsidP="0079557A">
      <w:pPr>
        <w:jc w:val="both"/>
        <w:rPr>
          <w:color w:val="000000" w:themeColor="text1"/>
          <w:sz w:val="24"/>
        </w:rPr>
      </w:pPr>
      <w:r w:rsidRPr="0079557A">
        <w:rPr>
          <w:color w:val="000000" w:themeColor="text1"/>
          <w:sz w:val="24"/>
        </w:rPr>
        <w:t>2022 C3-2: Doktora tez savunma öncesi yayın bilgi formu</w:t>
      </w:r>
    </w:p>
    <w:p w:rsidR="0079557A" w:rsidRPr="0079557A" w:rsidRDefault="0079557A" w:rsidP="0079557A">
      <w:pPr>
        <w:jc w:val="both"/>
        <w:rPr>
          <w:color w:val="000000" w:themeColor="text1"/>
          <w:sz w:val="24"/>
        </w:rPr>
      </w:pPr>
      <w:r w:rsidRPr="0079557A">
        <w:rPr>
          <w:color w:val="000000" w:themeColor="text1"/>
          <w:sz w:val="24"/>
        </w:rPr>
        <w:t xml:space="preserve">2022 C3-3: Yüksek lisans savunma öncesi yayın </w:t>
      </w:r>
      <w:proofErr w:type="spellStart"/>
      <w:r w:rsidRPr="0079557A">
        <w:rPr>
          <w:color w:val="000000" w:themeColor="text1"/>
          <w:sz w:val="24"/>
        </w:rPr>
        <w:t>submit</w:t>
      </w:r>
      <w:proofErr w:type="spellEnd"/>
      <w:r w:rsidRPr="0079557A">
        <w:rPr>
          <w:color w:val="000000" w:themeColor="text1"/>
          <w:sz w:val="24"/>
        </w:rPr>
        <w:t xml:space="preserve"> şartı</w:t>
      </w:r>
    </w:p>
    <w:p w:rsidR="0079557A" w:rsidRPr="0079557A" w:rsidRDefault="0079557A" w:rsidP="0079557A">
      <w:pPr>
        <w:jc w:val="both"/>
        <w:rPr>
          <w:color w:val="000000" w:themeColor="text1"/>
          <w:sz w:val="24"/>
        </w:rPr>
      </w:pPr>
      <w:r w:rsidRPr="0079557A">
        <w:rPr>
          <w:color w:val="000000" w:themeColor="text1"/>
          <w:sz w:val="24"/>
        </w:rPr>
        <w:t xml:space="preserve">2022 C3-4: Yayınlar istatistiği </w:t>
      </w:r>
    </w:p>
    <w:p w:rsidR="0079557A" w:rsidRPr="0079557A" w:rsidRDefault="0079557A" w:rsidP="0079557A">
      <w:pPr>
        <w:jc w:val="both"/>
        <w:rPr>
          <w:color w:val="000000" w:themeColor="text1"/>
          <w:sz w:val="24"/>
        </w:rPr>
      </w:pPr>
      <w:r w:rsidRPr="0079557A">
        <w:rPr>
          <w:color w:val="000000" w:themeColor="text1"/>
          <w:sz w:val="24"/>
        </w:rPr>
        <w:t xml:space="preserve">2022 C3-5: Yayın veri sonuçlarına göre Rektörlük </w:t>
      </w:r>
      <w:proofErr w:type="spellStart"/>
      <w:r w:rsidRPr="0079557A">
        <w:rPr>
          <w:color w:val="000000" w:themeColor="text1"/>
          <w:sz w:val="24"/>
        </w:rPr>
        <w:t>Makamı’na</w:t>
      </w:r>
      <w:proofErr w:type="spellEnd"/>
      <w:r w:rsidRPr="0079557A">
        <w:rPr>
          <w:color w:val="000000" w:themeColor="text1"/>
          <w:sz w:val="24"/>
        </w:rPr>
        <w:t xml:space="preserve"> sunulan tavsiye kararlar</w:t>
      </w:r>
    </w:p>
    <w:p w:rsidR="0079557A" w:rsidRPr="0079557A" w:rsidRDefault="0079557A" w:rsidP="0079557A">
      <w:pPr>
        <w:jc w:val="both"/>
        <w:rPr>
          <w:color w:val="000000" w:themeColor="text1"/>
          <w:sz w:val="24"/>
        </w:rPr>
      </w:pPr>
      <w:r w:rsidRPr="0079557A">
        <w:rPr>
          <w:color w:val="000000" w:themeColor="text1"/>
          <w:sz w:val="24"/>
        </w:rPr>
        <w:t>2022 C3-6: Mezun öğrenci anketi (</w:t>
      </w:r>
      <w:hyperlink r:id="rId13" w:history="1">
        <w:r w:rsidRPr="0079557A">
          <w:rPr>
            <w:rStyle w:val="Kpr"/>
            <w:sz w:val="24"/>
          </w:rPr>
          <w:t>Başkent Üniversitesi Sağlık Bilimleri Enstitüsü Mezun Anketi (google.com)</w:t>
        </w:r>
      </w:hyperlink>
      <w:r w:rsidRPr="0079557A">
        <w:rPr>
          <w:sz w:val="24"/>
        </w:rPr>
        <w:t xml:space="preserve">  </w:t>
      </w:r>
    </w:p>
    <w:p w:rsidR="0079557A" w:rsidRPr="0079557A" w:rsidRDefault="0079557A" w:rsidP="0079557A">
      <w:pPr>
        <w:spacing w:after="0" w:line="240" w:lineRule="auto"/>
        <w:jc w:val="both"/>
        <w:rPr>
          <w:color w:val="FF0000"/>
          <w:sz w:val="24"/>
        </w:rPr>
      </w:pPr>
    </w:p>
    <w:p w:rsidR="0079557A" w:rsidRPr="0079557A" w:rsidRDefault="0079557A" w:rsidP="0079557A">
      <w:pPr>
        <w:pStyle w:val="ListeParagraf"/>
        <w:numPr>
          <w:ilvl w:val="0"/>
          <w:numId w:val="1"/>
        </w:numPr>
        <w:ind w:left="426" w:hanging="426"/>
        <w:jc w:val="both"/>
        <w:rPr>
          <w:b/>
          <w:color w:val="00B0F0"/>
          <w:sz w:val="24"/>
        </w:rPr>
      </w:pPr>
      <w:r w:rsidRPr="0079557A">
        <w:rPr>
          <w:b/>
          <w:color w:val="00B0F0"/>
          <w:sz w:val="24"/>
        </w:rPr>
        <w:t>TOPLUMSAL KATKI</w:t>
      </w:r>
    </w:p>
    <w:p w:rsidR="0079557A" w:rsidRPr="0079557A" w:rsidRDefault="0079557A" w:rsidP="0079557A">
      <w:pPr>
        <w:jc w:val="both"/>
        <w:rPr>
          <w:b/>
          <w:i/>
          <w:color w:val="2F5496" w:themeColor="accent5" w:themeShade="BF"/>
          <w:sz w:val="24"/>
          <w:u w:val="single"/>
        </w:rPr>
      </w:pPr>
      <w:r w:rsidRPr="0079557A">
        <w:rPr>
          <w:b/>
          <w:i/>
          <w:color w:val="2F5496" w:themeColor="accent5" w:themeShade="BF"/>
          <w:sz w:val="24"/>
          <w:u w:val="single"/>
        </w:rPr>
        <w:t xml:space="preserve">D.1. Toplumsal Katkı Faaliyetleri ve Performansı </w:t>
      </w:r>
    </w:p>
    <w:p w:rsidR="0079557A" w:rsidRPr="0079557A" w:rsidRDefault="0079557A" w:rsidP="0079557A">
      <w:pPr>
        <w:pStyle w:val="letiimBilgileri"/>
        <w:jc w:val="left"/>
        <w:rPr>
          <w:color w:val="000000" w:themeColor="text1"/>
          <w:sz w:val="24"/>
        </w:rPr>
      </w:pPr>
      <w:r w:rsidRPr="0079557A">
        <w:rPr>
          <w:color w:val="000000" w:themeColor="text1"/>
          <w:sz w:val="24"/>
        </w:rPr>
        <w:t>Enstitüde toplumsal katkı faaliyetlerini artırmak ve etkisini değerlendirmek amacıyla toplumsal katkı komisyonu 2021 yılında oluşturulmuştur (2022 D1-1).</w:t>
      </w:r>
    </w:p>
    <w:p w:rsidR="0079557A" w:rsidRPr="0079557A" w:rsidRDefault="0079557A" w:rsidP="0079557A">
      <w:pPr>
        <w:pStyle w:val="letiimBilgileri"/>
        <w:jc w:val="left"/>
        <w:rPr>
          <w:color w:val="000000" w:themeColor="text1"/>
          <w:sz w:val="24"/>
        </w:rPr>
      </w:pPr>
    </w:p>
    <w:p w:rsidR="0079557A" w:rsidRPr="0079557A" w:rsidRDefault="0079557A" w:rsidP="0079557A">
      <w:pPr>
        <w:pStyle w:val="letiimBilgileri"/>
        <w:jc w:val="left"/>
        <w:rPr>
          <w:color w:val="000000" w:themeColor="text1"/>
          <w:sz w:val="24"/>
        </w:rPr>
      </w:pPr>
      <w:r w:rsidRPr="0079557A">
        <w:rPr>
          <w:color w:val="000000" w:themeColor="text1"/>
          <w:sz w:val="24"/>
        </w:rPr>
        <w:t>2022 yılı toplumsal katkı faaliyetleri farklı anabilim dallarında yapılmıştır (2022 D1-2).</w:t>
      </w:r>
    </w:p>
    <w:p w:rsidR="0079557A" w:rsidRPr="0079557A" w:rsidRDefault="0079557A" w:rsidP="0079557A">
      <w:pPr>
        <w:pStyle w:val="letiimBilgileri"/>
        <w:jc w:val="left"/>
        <w:rPr>
          <w:color w:val="000000" w:themeColor="text1"/>
          <w:sz w:val="24"/>
        </w:rPr>
      </w:pPr>
    </w:p>
    <w:p w:rsidR="0079557A" w:rsidRPr="0079557A" w:rsidRDefault="0079557A" w:rsidP="0079557A">
      <w:pPr>
        <w:pStyle w:val="letiimBilgileri"/>
        <w:jc w:val="left"/>
        <w:rPr>
          <w:color w:val="000000" w:themeColor="text1"/>
          <w:sz w:val="24"/>
        </w:rPr>
      </w:pPr>
    </w:p>
    <w:p w:rsidR="0079557A" w:rsidRPr="0079557A" w:rsidRDefault="0079557A" w:rsidP="0079557A">
      <w:pPr>
        <w:pStyle w:val="letiimBilgileri"/>
        <w:jc w:val="left"/>
        <w:rPr>
          <w:b/>
          <w:color w:val="000000" w:themeColor="text1"/>
          <w:sz w:val="24"/>
          <w:u w:val="single"/>
        </w:rPr>
      </w:pPr>
      <w:r w:rsidRPr="0079557A">
        <w:rPr>
          <w:b/>
          <w:color w:val="000000" w:themeColor="text1"/>
          <w:sz w:val="24"/>
          <w:u w:val="single"/>
        </w:rPr>
        <w:t>Kanıtlar</w:t>
      </w:r>
    </w:p>
    <w:p w:rsidR="0079557A" w:rsidRPr="0079557A" w:rsidRDefault="0079557A" w:rsidP="0079557A">
      <w:pPr>
        <w:pStyle w:val="letiimBilgileri"/>
        <w:jc w:val="left"/>
        <w:rPr>
          <w:b/>
          <w:color w:val="000000" w:themeColor="text1"/>
          <w:sz w:val="24"/>
          <w:u w:val="single"/>
        </w:rPr>
      </w:pPr>
    </w:p>
    <w:p w:rsidR="0079557A" w:rsidRPr="0079557A" w:rsidRDefault="0079557A" w:rsidP="0079557A">
      <w:pPr>
        <w:pStyle w:val="letiimBilgileri"/>
        <w:jc w:val="left"/>
        <w:rPr>
          <w:color w:val="000000" w:themeColor="text1"/>
          <w:sz w:val="24"/>
        </w:rPr>
      </w:pPr>
      <w:r w:rsidRPr="0079557A">
        <w:rPr>
          <w:color w:val="000000" w:themeColor="text1"/>
          <w:sz w:val="24"/>
        </w:rPr>
        <w:t>2022 D1-1: Toplumsal Katkı Komisyonu</w:t>
      </w:r>
    </w:p>
    <w:p w:rsidR="000762B1" w:rsidRPr="0079557A" w:rsidRDefault="0079557A" w:rsidP="0079557A">
      <w:pPr>
        <w:pStyle w:val="letiimBilgileri"/>
        <w:jc w:val="left"/>
        <w:rPr>
          <w:sz w:val="24"/>
        </w:rPr>
      </w:pPr>
      <w:r w:rsidRPr="0079557A">
        <w:rPr>
          <w:color w:val="000000" w:themeColor="text1"/>
          <w:sz w:val="24"/>
        </w:rPr>
        <w:t xml:space="preserve">2022 D2-2: Faaliyetler </w:t>
      </w:r>
    </w:p>
    <w:sectPr w:rsidR="000762B1" w:rsidRPr="0079557A">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2E2" w:rsidRDefault="009512E2" w:rsidP="003B4A86">
      <w:pPr>
        <w:spacing w:after="0" w:line="240" w:lineRule="auto"/>
      </w:pPr>
      <w:r>
        <w:separator/>
      </w:r>
    </w:p>
  </w:endnote>
  <w:endnote w:type="continuationSeparator" w:id="0">
    <w:p w:rsidR="009512E2" w:rsidRDefault="009512E2" w:rsidP="003B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1D5" w:rsidRPr="00C751D5" w:rsidRDefault="00C751D5" w:rsidP="00C751D5"/>
  <w:tbl>
    <w:tblPr>
      <w:tblStyle w:val="TabloKlavuzu1"/>
      <w:tblW w:w="0" w:type="auto"/>
      <w:tblLook w:val="04A0" w:firstRow="1" w:lastRow="0" w:firstColumn="1" w:lastColumn="0" w:noHBand="0" w:noVBand="1"/>
    </w:tblPr>
    <w:tblGrid>
      <w:gridCol w:w="4531"/>
      <w:gridCol w:w="4531"/>
    </w:tblGrid>
    <w:tr w:rsidR="00C751D5" w:rsidRPr="00C751D5" w:rsidTr="00BF048F">
      <w:tc>
        <w:tcPr>
          <w:tcW w:w="4531" w:type="dxa"/>
        </w:tcPr>
        <w:p w:rsidR="00C751D5" w:rsidRDefault="00B0605E" w:rsidP="00C751D5">
          <w:r>
            <w:t xml:space="preserve">Hazırlayan: </w:t>
          </w:r>
          <w:r w:rsidR="0079557A">
            <w:t>Esin Gamze Uygur</w:t>
          </w:r>
        </w:p>
        <w:p w:rsidR="00B0605E" w:rsidRPr="00C751D5" w:rsidRDefault="00B0605E" w:rsidP="00C751D5"/>
      </w:tc>
      <w:tc>
        <w:tcPr>
          <w:tcW w:w="4531" w:type="dxa"/>
        </w:tcPr>
        <w:p w:rsidR="00C751D5" w:rsidRPr="00C751D5" w:rsidRDefault="00C751D5" w:rsidP="00C751D5"/>
      </w:tc>
    </w:tr>
    <w:tr w:rsidR="00C751D5" w:rsidRPr="00C751D5" w:rsidTr="00BF048F">
      <w:trPr>
        <w:trHeight w:val="544"/>
      </w:trPr>
      <w:tc>
        <w:tcPr>
          <w:tcW w:w="4531" w:type="dxa"/>
        </w:tcPr>
        <w:p w:rsidR="00C751D5" w:rsidRDefault="00B0605E" w:rsidP="00C751D5">
          <w:r>
            <w:t xml:space="preserve">Onaylayan: </w:t>
          </w:r>
          <w:r w:rsidR="0079557A">
            <w:t xml:space="preserve">Prof. Dr. F. Belgin Ataç </w:t>
          </w:r>
        </w:p>
        <w:p w:rsidR="00B0605E" w:rsidRPr="00C751D5" w:rsidRDefault="00B0605E" w:rsidP="00C751D5"/>
      </w:tc>
      <w:tc>
        <w:tcPr>
          <w:tcW w:w="4531" w:type="dxa"/>
        </w:tcPr>
        <w:p w:rsidR="00C751D5" w:rsidRPr="00C751D5" w:rsidRDefault="00C751D5" w:rsidP="00C751D5"/>
      </w:tc>
    </w:tr>
  </w:tbl>
  <w:p w:rsidR="003B4A86" w:rsidRPr="00C751D5" w:rsidRDefault="003B4A86" w:rsidP="00C751D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2E2" w:rsidRDefault="009512E2" w:rsidP="003B4A86">
      <w:pPr>
        <w:spacing w:after="0" w:line="240" w:lineRule="auto"/>
      </w:pPr>
      <w:r>
        <w:separator/>
      </w:r>
    </w:p>
  </w:footnote>
  <w:footnote w:type="continuationSeparator" w:id="0">
    <w:p w:rsidR="009512E2" w:rsidRDefault="009512E2" w:rsidP="003B4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349" w:type="dxa"/>
      <w:tblInd w:w="-856" w:type="dxa"/>
      <w:tblLook w:val="04A0" w:firstRow="1" w:lastRow="0" w:firstColumn="1" w:lastColumn="0" w:noHBand="0" w:noVBand="1"/>
    </w:tblPr>
    <w:tblGrid>
      <w:gridCol w:w="1236"/>
      <w:gridCol w:w="5960"/>
      <w:gridCol w:w="1676"/>
      <w:gridCol w:w="1477"/>
    </w:tblGrid>
    <w:tr w:rsidR="003B4A86" w:rsidTr="003B4A86">
      <w:trPr>
        <w:trHeight w:val="250"/>
      </w:trPr>
      <w:tc>
        <w:tcPr>
          <w:tcW w:w="1236" w:type="dxa"/>
          <w:vMerge w:val="restart"/>
          <w:vAlign w:val="center"/>
        </w:tcPr>
        <w:p w:rsidR="003B4A86" w:rsidRDefault="003B4A86" w:rsidP="003B4A86">
          <w:pPr>
            <w:pStyle w:val="stBilgi"/>
          </w:pPr>
          <w:r>
            <w:ptab w:relativeTo="margin" w:alignment="center" w:leader="none"/>
          </w:r>
          <w:r w:rsidRPr="005B27E3">
            <w:rPr>
              <w:noProof/>
              <w:lang w:eastAsia="tr-TR"/>
            </w:rPr>
            <w:drawing>
              <wp:inline distT="0" distB="0" distL="0" distR="0" wp14:anchorId="2DB82BD3" wp14:editId="0D760E0E">
                <wp:extent cx="644055" cy="563347"/>
                <wp:effectExtent l="0" t="0" r="3810" b="8255"/>
                <wp:docPr id="3" name="Resim 3" descr="C:\Users\Cigdem\Desktop\baskent-universitesi-kurumsal-logo\TR\JPG\logo-di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gdem\Desktop\baskent-universitesi-kurumsal-logo\TR\JPG\logo-dik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817" cy="572760"/>
                        </a:xfrm>
                        <a:prstGeom prst="rect">
                          <a:avLst/>
                        </a:prstGeom>
                        <a:noFill/>
                        <a:ln>
                          <a:noFill/>
                        </a:ln>
                      </pic:spPr>
                    </pic:pic>
                  </a:graphicData>
                </a:graphic>
              </wp:inline>
            </w:drawing>
          </w:r>
        </w:p>
      </w:tc>
      <w:tc>
        <w:tcPr>
          <w:tcW w:w="5960" w:type="dxa"/>
          <w:vMerge w:val="restart"/>
        </w:tcPr>
        <w:p w:rsidR="003B4A86" w:rsidRPr="005B27E3" w:rsidRDefault="003B4A86" w:rsidP="003B4A86">
          <w:pPr>
            <w:pStyle w:val="stBilgi"/>
            <w:rPr>
              <w:rFonts w:ascii="Arial" w:hAnsi="Arial" w:cs="Arial"/>
            </w:rPr>
          </w:pPr>
        </w:p>
        <w:p w:rsidR="003B4A86" w:rsidRPr="005B27E3" w:rsidRDefault="003B4A86" w:rsidP="003B4A86">
          <w:pPr>
            <w:pStyle w:val="stBilgi"/>
            <w:rPr>
              <w:rFonts w:ascii="Arial" w:hAnsi="Arial" w:cs="Arial"/>
            </w:rPr>
          </w:pPr>
        </w:p>
        <w:p w:rsidR="003B4A86" w:rsidRPr="005B27E3" w:rsidRDefault="003B4A86" w:rsidP="003B4A86">
          <w:pPr>
            <w:pStyle w:val="stBilgi"/>
            <w:rPr>
              <w:rFonts w:ascii="Arial" w:hAnsi="Arial" w:cs="Arial"/>
              <w:b/>
            </w:rPr>
          </w:pPr>
          <w:r>
            <w:rPr>
              <w:rFonts w:ascii="Arial" w:hAnsi="Arial" w:cs="Arial"/>
            </w:rPr>
            <w:t xml:space="preserve">                   </w:t>
          </w:r>
          <w:r>
            <w:rPr>
              <w:rFonts w:ascii="Arial" w:hAnsi="Arial" w:cs="Arial"/>
              <w:b/>
              <w:color w:val="auto"/>
              <w:sz w:val="28"/>
            </w:rPr>
            <w:t xml:space="preserve">PERFORMANS RAPORLARI </w:t>
          </w:r>
        </w:p>
      </w:tc>
      <w:tc>
        <w:tcPr>
          <w:tcW w:w="1676" w:type="dxa"/>
        </w:tcPr>
        <w:p w:rsidR="003B4A86" w:rsidRPr="005B27E3" w:rsidRDefault="003B4A86" w:rsidP="003B4A86">
          <w:pPr>
            <w:pStyle w:val="stBilgi"/>
            <w:rPr>
              <w:rFonts w:ascii="Arial" w:hAnsi="Arial" w:cs="Arial"/>
              <w:sz w:val="18"/>
            </w:rPr>
          </w:pPr>
          <w:r w:rsidRPr="005B27E3">
            <w:rPr>
              <w:rFonts w:ascii="Arial" w:hAnsi="Arial" w:cs="Arial"/>
              <w:sz w:val="18"/>
            </w:rPr>
            <w:t>Doküman No</w:t>
          </w:r>
        </w:p>
      </w:tc>
      <w:tc>
        <w:tcPr>
          <w:tcW w:w="1477" w:type="dxa"/>
        </w:tcPr>
        <w:p w:rsidR="003B4A86" w:rsidRPr="005B27E3" w:rsidRDefault="003B4A86" w:rsidP="003B4A86">
          <w:pPr>
            <w:pStyle w:val="stBilgi"/>
            <w:rPr>
              <w:rFonts w:ascii="Arial" w:hAnsi="Arial" w:cs="Arial"/>
              <w:sz w:val="18"/>
            </w:rPr>
          </w:pPr>
          <w:proofErr w:type="gramStart"/>
          <w:r w:rsidRPr="005B27E3">
            <w:rPr>
              <w:rFonts w:ascii="Arial" w:hAnsi="Arial" w:cs="Arial"/>
              <w:sz w:val="18"/>
            </w:rPr>
            <w:t>BÜ</w:t>
          </w:r>
          <w:r>
            <w:rPr>
              <w:rFonts w:ascii="Arial" w:hAnsi="Arial" w:cs="Arial"/>
              <w:sz w:val="18"/>
            </w:rPr>
            <w:t>.PRFRP</w:t>
          </w:r>
          <w:proofErr w:type="gramEnd"/>
          <w:r w:rsidRPr="005B27E3">
            <w:rPr>
              <w:rFonts w:ascii="Arial" w:hAnsi="Arial" w:cs="Arial"/>
              <w:sz w:val="18"/>
            </w:rPr>
            <w:t>.001</w:t>
          </w:r>
        </w:p>
      </w:tc>
    </w:tr>
    <w:tr w:rsidR="003B4A86" w:rsidTr="003B4A86">
      <w:trPr>
        <w:trHeight w:val="261"/>
      </w:trPr>
      <w:tc>
        <w:tcPr>
          <w:tcW w:w="1236" w:type="dxa"/>
          <w:vMerge/>
        </w:tcPr>
        <w:p w:rsidR="003B4A86" w:rsidRDefault="003B4A86" w:rsidP="003B4A86">
          <w:pPr>
            <w:pStyle w:val="stBilgi"/>
          </w:pPr>
        </w:p>
      </w:tc>
      <w:tc>
        <w:tcPr>
          <w:tcW w:w="5960" w:type="dxa"/>
          <w:vMerge/>
        </w:tcPr>
        <w:p w:rsidR="003B4A86" w:rsidRPr="005B27E3" w:rsidRDefault="003B4A86" w:rsidP="003B4A86">
          <w:pPr>
            <w:pStyle w:val="stBilgi"/>
            <w:rPr>
              <w:rFonts w:ascii="Arial" w:hAnsi="Arial" w:cs="Arial"/>
            </w:rPr>
          </w:pPr>
        </w:p>
      </w:tc>
      <w:tc>
        <w:tcPr>
          <w:tcW w:w="1676" w:type="dxa"/>
        </w:tcPr>
        <w:p w:rsidR="003B4A86" w:rsidRPr="005B27E3" w:rsidRDefault="003B4A86" w:rsidP="003B4A86">
          <w:pPr>
            <w:pStyle w:val="stBilgi"/>
            <w:rPr>
              <w:rFonts w:ascii="Arial" w:hAnsi="Arial" w:cs="Arial"/>
              <w:sz w:val="18"/>
            </w:rPr>
          </w:pPr>
          <w:r w:rsidRPr="005B27E3">
            <w:rPr>
              <w:rFonts w:ascii="Arial" w:hAnsi="Arial" w:cs="Arial"/>
              <w:sz w:val="18"/>
            </w:rPr>
            <w:t>Yayın Tarihi</w:t>
          </w:r>
        </w:p>
      </w:tc>
      <w:tc>
        <w:tcPr>
          <w:tcW w:w="1477" w:type="dxa"/>
        </w:tcPr>
        <w:p w:rsidR="003B4A86" w:rsidRPr="005B27E3" w:rsidRDefault="003B4A86" w:rsidP="003B4A86">
          <w:pPr>
            <w:pStyle w:val="stBilgi"/>
            <w:rPr>
              <w:rFonts w:ascii="Arial" w:hAnsi="Arial" w:cs="Arial"/>
              <w:sz w:val="18"/>
            </w:rPr>
          </w:pPr>
          <w:r>
            <w:rPr>
              <w:rFonts w:ascii="Arial" w:hAnsi="Arial" w:cs="Arial"/>
              <w:sz w:val="18"/>
            </w:rPr>
            <w:t>06.01.2023</w:t>
          </w:r>
        </w:p>
      </w:tc>
    </w:tr>
    <w:tr w:rsidR="003B4A86" w:rsidTr="003B4A86">
      <w:trPr>
        <w:trHeight w:val="274"/>
      </w:trPr>
      <w:tc>
        <w:tcPr>
          <w:tcW w:w="1236" w:type="dxa"/>
          <w:vMerge/>
        </w:tcPr>
        <w:p w:rsidR="003B4A86" w:rsidRDefault="003B4A86" w:rsidP="003B4A86">
          <w:pPr>
            <w:pStyle w:val="stBilgi"/>
          </w:pPr>
        </w:p>
      </w:tc>
      <w:tc>
        <w:tcPr>
          <w:tcW w:w="5960" w:type="dxa"/>
          <w:vMerge/>
        </w:tcPr>
        <w:p w:rsidR="003B4A86" w:rsidRPr="005B27E3" w:rsidRDefault="003B4A86" w:rsidP="003B4A86">
          <w:pPr>
            <w:pStyle w:val="stBilgi"/>
            <w:rPr>
              <w:rFonts w:ascii="Arial" w:hAnsi="Arial" w:cs="Arial"/>
            </w:rPr>
          </w:pPr>
        </w:p>
      </w:tc>
      <w:tc>
        <w:tcPr>
          <w:tcW w:w="1676" w:type="dxa"/>
        </w:tcPr>
        <w:p w:rsidR="003B4A86" w:rsidRPr="005B27E3" w:rsidRDefault="003B4A86" w:rsidP="003B4A86">
          <w:pPr>
            <w:pStyle w:val="stBilgi"/>
            <w:rPr>
              <w:rFonts w:ascii="Arial" w:hAnsi="Arial" w:cs="Arial"/>
              <w:sz w:val="18"/>
            </w:rPr>
          </w:pPr>
          <w:r w:rsidRPr="005B27E3">
            <w:rPr>
              <w:rFonts w:ascii="Arial" w:hAnsi="Arial" w:cs="Arial"/>
              <w:sz w:val="18"/>
            </w:rPr>
            <w:t>Revizyon Tarihi</w:t>
          </w:r>
        </w:p>
      </w:tc>
      <w:tc>
        <w:tcPr>
          <w:tcW w:w="1477" w:type="dxa"/>
        </w:tcPr>
        <w:p w:rsidR="003B4A86" w:rsidRPr="005B27E3" w:rsidRDefault="003B4A86" w:rsidP="003B4A86">
          <w:pPr>
            <w:pStyle w:val="stBilgi"/>
            <w:rPr>
              <w:rFonts w:ascii="Arial" w:hAnsi="Arial" w:cs="Arial"/>
              <w:sz w:val="18"/>
            </w:rPr>
          </w:pPr>
          <w:r>
            <w:rPr>
              <w:rFonts w:ascii="Arial" w:hAnsi="Arial" w:cs="Arial"/>
              <w:sz w:val="18"/>
            </w:rPr>
            <w:t>00.00.0000</w:t>
          </w:r>
        </w:p>
      </w:tc>
    </w:tr>
    <w:tr w:rsidR="003B4A86" w:rsidTr="003B4A86">
      <w:trPr>
        <w:trHeight w:val="261"/>
      </w:trPr>
      <w:tc>
        <w:tcPr>
          <w:tcW w:w="1236" w:type="dxa"/>
          <w:vMerge/>
        </w:tcPr>
        <w:p w:rsidR="003B4A86" w:rsidRDefault="003B4A86" w:rsidP="003B4A86">
          <w:pPr>
            <w:pStyle w:val="stBilgi"/>
          </w:pPr>
        </w:p>
      </w:tc>
      <w:tc>
        <w:tcPr>
          <w:tcW w:w="5960" w:type="dxa"/>
          <w:vMerge/>
        </w:tcPr>
        <w:p w:rsidR="003B4A86" w:rsidRPr="005B27E3" w:rsidRDefault="003B4A86" w:rsidP="003B4A86">
          <w:pPr>
            <w:pStyle w:val="stBilgi"/>
            <w:rPr>
              <w:rFonts w:ascii="Arial" w:hAnsi="Arial" w:cs="Arial"/>
            </w:rPr>
          </w:pPr>
        </w:p>
      </w:tc>
      <w:tc>
        <w:tcPr>
          <w:tcW w:w="1676" w:type="dxa"/>
        </w:tcPr>
        <w:p w:rsidR="003B4A86" w:rsidRPr="005B27E3" w:rsidRDefault="003B4A86" w:rsidP="003B4A86">
          <w:pPr>
            <w:pStyle w:val="stBilgi"/>
            <w:rPr>
              <w:rFonts w:ascii="Arial" w:hAnsi="Arial" w:cs="Arial"/>
              <w:sz w:val="18"/>
            </w:rPr>
          </w:pPr>
          <w:r w:rsidRPr="005B27E3">
            <w:rPr>
              <w:rFonts w:ascii="Arial" w:hAnsi="Arial" w:cs="Arial"/>
              <w:sz w:val="18"/>
            </w:rPr>
            <w:t>Sayfa</w:t>
          </w:r>
        </w:p>
      </w:tc>
      <w:tc>
        <w:tcPr>
          <w:tcW w:w="1477" w:type="dxa"/>
        </w:tcPr>
        <w:p w:rsidR="003B4A86" w:rsidRPr="005B27E3" w:rsidRDefault="003B4A86" w:rsidP="003B4A86">
          <w:pPr>
            <w:pStyle w:val="stBilgi"/>
            <w:rPr>
              <w:rFonts w:ascii="Arial" w:hAnsi="Arial" w:cs="Arial"/>
              <w:sz w:val="18"/>
            </w:rPr>
          </w:pPr>
          <w:r>
            <w:rPr>
              <w:rFonts w:ascii="Arial" w:hAnsi="Arial" w:cs="Arial"/>
              <w:sz w:val="18"/>
            </w:rPr>
            <w:t xml:space="preserve">1 / 1 </w:t>
          </w:r>
        </w:p>
      </w:tc>
    </w:tr>
  </w:tbl>
  <w:p w:rsidR="003B4A86" w:rsidRDefault="003B4A86" w:rsidP="003B4A86">
    <w:pPr>
      <w:pStyle w:val="stBilgi"/>
    </w:pPr>
  </w:p>
  <w:p w:rsidR="003B4A86" w:rsidRDefault="003B4A8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036E1"/>
    <w:multiLevelType w:val="hybridMultilevel"/>
    <w:tmpl w:val="3AFC68B0"/>
    <w:lvl w:ilvl="0" w:tplc="041F0015">
      <w:start w:val="1"/>
      <w:numFmt w:val="upperLetter"/>
      <w:lvlText w:val="%1."/>
      <w:lvlJc w:val="left"/>
      <w:pPr>
        <w:ind w:left="1070" w:hanging="360"/>
      </w:pPr>
    </w:lvl>
    <w:lvl w:ilvl="1" w:tplc="041F0019">
      <w:start w:val="1"/>
      <w:numFmt w:val="lowerLetter"/>
      <w:lvlText w:val="%2."/>
      <w:lvlJc w:val="left"/>
      <w:pPr>
        <w:ind w:left="1790" w:hanging="360"/>
      </w:pPr>
    </w:lvl>
    <w:lvl w:ilvl="2" w:tplc="041F001B">
      <w:start w:val="1"/>
      <w:numFmt w:val="lowerRoman"/>
      <w:lvlText w:val="%3."/>
      <w:lvlJc w:val="right"/>
      <w:pPr>
        <w:ind w:left="2510" w:hanging="180"/>
      </w:pPr>
    </w:lvl>
    <w:lvl w:ilvl="3" w:tplc="041F000F">
      <w:start w:val="1"/>
      <w:numFmt w:val="decimal"/>
      <w:lvlText w:val="%4."/>
      <w:lvlJc w:val="left"/>
      <w:pPr>
        <w:ind w:left="3230" w:hanging="360"/>
      </w:pPr>
    </w:lvl>
    <w:lvl w:ilvl="4" w:tplc="041F0019">
      <w:start w:val="1"/>
      <w:numFmt w:val="lowerLetter"/>
      <w:lvlText w:val="%5."/>
      <w:lvlJc w:val="left"/>
      <w:pPr>
        <w:ind w:left="3950" w:hanging="360"/>
      </w:pPr>
    </w:lvl>
    <w:lvl w:ilvl="5" w:tplc="041F001B">
      <w:start w:val="1"/>
      <w:numFmt w:val="lowerRoman"/>
      <w:lvlText w:val="%6."/>
      <w:lvlJc w:val="right"/>
      <w:pPr>
        <w:ind w:left="4670" w:hanging="180"/>
      </w:pPr>
    </w:lvl>
    <w:lvl w:ilvl="6" w:tplc="041F000F">
      <w:start w:val="1"/>
      <w:numFmt w:val="decimal"/>
      <w:lvlText w:val="%7."/>
      <w:lvlJc w:val="left"/>
      <w:pPr>
        <w:ind w:left="5390" w:hanging="360"/>
      </w:pPr>
    </w:lvl>
    <w:lvl w:ilvl="7" w:tplc="041F0019">
      <w:start w:val="1"/>
      <w:numFmt w:val="lowerLetter"/>
      <w:lvlText w:val="%8."/>
      <w:lvlJc w:val="left"/>
      <w:pPr>
        <w:ind w:left="6110" w:hanging="360"/>
      </w:pPr>
    </w:lvl>
    <w:lvl w:ilvl="8" w:tplc="041F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86"/>
    <w:rsid w:val="000762B1"/>
    <w:rsid w:val="00117BB2"/>
    <w:rsid w:val="00325759"/>
    <w:rsid w:val="003B4A86"/>
    <w:rsid w:val="0079557A"/>
    <w:rsid w:val="009512E2"/>
    <w:rsid w:val="00B0605E"/>
    <w:rsid w:val="00C751D5"/>
    <w:rsid w:val="00F73D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9B10"/>
  <w15:chartTrackingRefBased/>
  <w15:docId w15:val="{E33B20FA-9C90-4148-BDF4-20AB6B65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57A"/>
    <w:pPr>
      <w:spacing w:before="120" w:after="200" w:line="264" w:lineRule="auto"/>
    </w:pPr>
    <w:rPr>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B4A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B4A86"/>
  </w:style>
  <w:style w:type="paragraph" w:styleId="AltBilgi">
    <w:name w:val="footer"/>
    <w:basedOn w:val="Normal"/>
    <w:link w:val="AltBilgiChar"/>
    <w:uiPriority w:val="99"/>
    <w:unhideWhenUsed/>
    <w:rsid w:val="003B4A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B4A86"/>
  </w:style>
  <w:style w:type="table" w:styleId="TabloKlavuzu">
    <w:name w:val="Table Grid"/>
    <w:basedOn w:val="NormalTablo"/>
    <w:uiPriority w:val="39"/>
    <w:rsid w:val="003B4A86"/>
    <w:pPr>
      <w:spacing w:after="0" w:line="240" w:lineRule="auto"/>
    </w:pPr>
    <w:rPr>
      <w:color w:val="595959" w:themeColor="text1" w:themeTint="A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C7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79557A"/>
    <w:rPr>
      <w:color w:val="525252" w:themeColor="accent3" w:themeShade="80"/>
      <w:u w:val="single"/>
    </w:rPr>
  </w:style>
  <w:style w:type="paragraph" w:styleId="NormalWeb">
    <w:name w:val="Normal (Web)"/>
    <w:basedOn w:val="Normal"/>
    <w:uiPriority w:val="99"/>
    <w:semiHidden/>
    <w:unhideWhenUsed/>
    <w:rsid w:val="0079557A"/>
    <w:pPr>
      <w:spacing w:before="100" w:beforeAutospacing="1" w:after="100" w:afterAutospacing="1" w:line="240" w:lineRule="auto"/>
    </w:pPr>
    <w:rPr>
      <w:rFonts w:ascii="Times New Roman" w:eastAsia="Times New Roman" w:hAnsi="Times New Roman" w:cs="Times New Roman"/>
      <w:color w:val="auto"/>
      <w:sz w:val="24"/>
      <w:szCs w:val="24"/>
      <w:lang w:eastAsia="tr-TR"/>
    </w:rPr>
  </w:style>
  <w:style w:type="paragraph" w:styleId="KonuBal">
    <w:name w:val="Title"/>
    <w:basedOn w:val="Normal"/>
    <w:link w:val="KonuBalChar"/>
    <w:uiPriority w:val="2"/>
    <w:qFormat/>
    <w:rsid w:val="0079557A"/>
    <w:pPr>
      <w:spacing w:before="480" w:after="40" w:line="240" w:lineRule="auto"/>
      <w:contextualSpacing/>
      <w:jc w:val="center"/>
    </w:pPr>
    <w:rPr>
      <w:rFonts w:asciiTheme="majorHAnsi" w:eastAsiaTheme="majorEastAsia" w:hAnsiTheme="majorHAnsi" w:cstheme="majorBidi"/>
      <w:color w:val="2E74B5" w:themeColor="accent1" w:themeShade="BF"/>
      <w:kern w:val="28"/>
      <w:sz w:val="60"/>
    </w:rPr>
  </w:style>
  <w:style w:type="character" w:customStyle="1" w:styleId="KonuBalChar">
    <w:name w:val="Konu Başlığı Char"/>
    <w:basedOn w:val="VarsaylanParagrafYazTipi"/>
    <w:link w:val="KonuBal"/>
    <w:uiPriority w:val="2"/>
    <w:rsid w:val="0079557A"/>
    <w:rPr>
      <w:rFonts w:asciiTheme="majorHAnsi" w:eastAsiaTheme="majorEastAsia" w:hAnsiTheme="majorHAnsi" w:cstheme="majorBidi"/>
      <w:color w:val="2E74B5" w:themeColor="accent1" w:themeShade="BF"/>
      <w:kern w:val="28"/>
      <w:sz w:val="60"/>
    </w:rPr>
  </w:style>
  <w:style w:type="paragraph" w:styleId="Altyaz">
    <w:name w:val="Subtitle"/>
    <w:basedOn w:val="Normal"/>
    <w:link w:val="AltyazChar"/>
    <w:uiPriority w:val="3"/>
    <w:qFormat/>
    <w:rsid w:val="0079557A"/>
    <w:pPr>
      <w:spacing w:before="0" w:after="480"/>
      <w:contextualSpacing/>
      <w:jc w:val="center"/>
    </w:pPr>
    <w:rPr>
      <w:rFonts w:asciiTheme="majorHAnsi" w:eastAsiaTheme="majorEastAsia" w:hAnsiTheme="majorHAnsi" w:cstheme="majorBidi"/>
      <w:caps/>
      <w:sz w:val="26"/>
    </w:rPr>
  </w:style>
  <w:style w:type="character" w:customStyle="1" w:styleId="AltyazChar">
    <w:name w:val="Altyazı Char"/>
    <w:basedOn w:val="VarsaylanParagrafYazTipi"/>
    <w:link w:val="Altyaz"/>
    <w:uiPriority w:val="3"/>
    <w:rsid w:val="0079557A"/>
    <w:rPr>
      <w:rFonts w:asciiTheme="majorHAnsi" w:eastAsiaTheme="majorEastAsia" w:hAnsiTheme="majorHAnsi" w:cstheme="majorBidi"/>
      <w:caps/>
      <w:color w:val="595959" w:themeColor="text1" w:themeTint="A6"/>
      <w:sz w:val="26"/>
    </w:rPr>
  </w:style>
  <w:style w:type="paragraph" w:styleId="ListeParagraf">
    <w:name w:val="List Paragraph"/>
    <w:basedOn w:val="Normal"/>
    <w:uiPriority w:val="34"/>
    <w:qFormat/>
    <w:rsid w:val="0079557A"/>
    <w:pPr>
      <w:spacing w:before="0" w:after="160" w:line="256" w:lineRule="auto"/>
      <w:ind w:left="720"/>
      <w:contextualSpacing/>
    </w:pPr>
    <w:rPr>
      <w:color w:val="auto"/>
    </w:rPr>
  </w:style>
  <w:style w:type="paragraph" w:customStyle="1" w:styleId="letiimBilgileri">
    <w:name w:val="İletişim Bilgileri"/>
    <w:basedOn w:val="Normal"/>
    <w:uiPriority w:val="4"/>
    <w:semiHidden/>
    <w:qFormat/>
    <w:rsid w:val="0079557A"/>
    <w:pPr>
      <w:spacing w:before="0" w:after="0"/>
      <w:jc w:val="center"/>
    </w:pPr>
  </w:style>
  <w:style w:type="paragraph" w:customStyle="1" w:styleId="Fotoraf">
    <w:name w:val="Fotoğraf"/>
    <w:basedOn w:val="Normal"/>
    <w:uiPriority w:val="1"/>
    <w:semiHidden/>
    <w:qFormat/>
    <w:rsid w:val="0079557A"/>
    <w:pPr>
      <w:spacing w:before="0" w:after="0" w:line="240" w:lineRule="auto"/>
      <w:jc w:val="center"/>
    </w:pPr>
  </w:style>
  <w:style w:type="paragraph" w:styleId="BalonMetni">
    <w:name w:val="Balloon Text"/>
    <w:basedOn w:val="Normal"/>
    <w:link w:val="BalonMetniChar"/>
    <w:uiPriority w:val="99"/>
    <w:semiHidden/>
    <w:unhideWhenUsed/>
    <w:rsid w:val="0079557A"/>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9557A"/>
    <w:rPr>
      <w:rFonts w:ascii="Segoe UI" w:hAnsi="Segoe UI" w:cs="Segoe UI"/>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25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e.baskent.edu.tr/kw/menu_icerik.php?birim=919&amp;menu_id=20" TargetMode="External"/><Relationship Id="rId13" Type="http://schemas.openxmlformats.org/officeDocument/2006/relationships/hyperlink" Target="https://docs.google.com/forms/d/e/1FAIpQLSfdWIjpvhim3K7DJNXBfAvQQzS-NjZgpnxag34esEaplLI1xQ/viewform" TargetMode="External"/><Relationship Id="rId3" Type="http://schemas.openxmlformats.org/officeDocument/2006/relationships/settings" Target="settings.xml"/><Relationship Id="rId7" Type="http://schemas.openxmlformats.org/officeDocument/2006/relationships/hyperlink" Target="http://sabe.baskent.edu.tr/kw/menu_icerik.php?birim=919&amp;menu_id=48" TargetMode="External"/><Relationship Id="rId12" Type="http://schemas.openxmlformats.org/officeDocument/2006/relationships/hyperlink" Target="http://sabe.baskent.edu.tr/kw/menu_icerik.php?birim=919&amp;menu_id=5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be.baskent.edu.tr/kw/upload/919/dosyalar/kalite-2/sbe_kalite-kitabi.pdf?birim=919&amp;menu_id=48&amp;birimid=133124&amp;dil=TR&amp;did=14357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abe.baskent.edu.tr/kw/menu_icerik.php?birim=919&amp;menu_id=48&amp;birimid=133124&amp;dil=TR&amp;did=143575" TargetMode="External"/><Relationship Id="rId4" Type="http://schemas.openxmlformats.org/officeDocument/2006/relationships/webSettings" Target="webSettings.xml"/><Relationship Id="rId9" Type="http://schemas.openxmlformats.org/officeDocument/2006/relationships/hyperlink" Target="http://sabe.baskent.edu.tr/kw/menu_icerik.php?birim=919&amp;menu_id=2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3149</Words>
  <Characters>17951</Characters>
  <Application>Microsoft Office Word</Application>
  <DocSecurity>0</DocSecurity>
  <Lines>149</Lines>
  <Paragraphs>42</Paragraphs>
  <ScaleCrop>false</ScaleCrop>
  <Company/>
  <LinksUpToDate>false</LinksUpToDate>
  <CharactersWithSpaces>21058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Kullanıcısı</cp:lastModifiedBy>
  <cp:revision>4</cp:revision>
  <cp:lastPrinted>2023-04-14T07:02:00Z</cp:lastPrinted>
  <dcterms:created xsi:type="dcterms:W3CDTF">2023-01-06T13:15:00Z</dcterms:created>
  <dcterms:modified xsi:type="dcterms:W3CDTF">2023-04-14T07:02:00Z</dcterms:modified>
</cp:coreProperties>
</file>