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62D80" w14:textId="77777777" w:rsidR="005F3327" w:rsidRDefault="005F3327" w:rsidP="005F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BAŞKENT ÜNİVERSİTESİ</w:t>
      </w:r>
    </w:p>
    <w:p w14:paraId="215C75B9" w14:textId="77777777" w:rsidR="005F3327" w:rsidRDefault="005F3327" w:rsidP="005F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ENSTİTÜSÜ</w:t>
      </w:r>
    </w:p>
    <w:p w14:paraId="731CF519" w14:textId="77777777" w:rsidR="005F3327" w:rsidRPr="00196D30" w:rsidRDefault="005F3327" w:rsidP="005F3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D30">
        <w:rPr>
          <w:rFonts w:ascii="Times New Roman" w:hAnsi="Times New Roman" w:cs="Times New Roman"/>
          <w:b/>
          <w:sz w:val="24"/>
          <w:szCs w:val="24"/>
        </w:rPr>
        <w:t>DANIŞMANLIK YÖNERGESİ</w:t>
      </w:r>
    </w:p>
    <w:p w14:paraId="38F3B772" w14:textId="77777777" w:rsidR="005F3327" w:rsidRPr="00196D30" w:rsidRDefault="005F3327" w:rsidP="005F33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D30">
        <w:rPr>
          <w:rFonts w:ascii="Times New Roman" w:hAnsi="Times New Roman" w:cs="Times New Roman"/>
          <w:b/>
          <w:sz w:val="24"/>
          <w:szCs w:val="24"/>
        </w:rPr>
        <w:t xml:space="preserve">Amaç ve Kapsam  </w:t>
      </w:r>
    </w:p>
    <w:p w14:paraId="78D15186" w14:textId="26EB12F6" w:rsidR="005F3327" w:rsidRPr="00196D30" w:rsidRDefault="005F3327" w:rsidP="005F3327">
      <w:pPr>
        <w:jc w:val="both"/>
        <w:rPr>
          <w:rFonts w:ascii="Times New Roman" w:hAnsi="Times New Roman" w:cs="Times New Roman"/>
          <w:sz w:val="24"/>
          <w:szCs w:val="24"/>
        </w:rPr>
      </w:pPr>
      <w:r w:rsidRPr="0001177D">
        <w:rPr>
          <w:rFonts w:ascii="Times New Roman" w:hAnsi="Times New Roman" w:cs="Times New Roman"/>
          <w:b/>
          <w:sz w:val="24"/>
          <w:szCs w:val="24"/>
        </w:rPr>
        <w:t>MADDE 1-</w:t>
      </w:r>
      <w:r w:rsidRPr="00196D30">
        <w:rPr>
          <w:rFonts w:ascii="Times New Roman" w:hAnsi="Times New Roman" w:cs="Times New Roman"/>
          <w:sz w:val="24"/>
          <w:szCs w:val="24"/>
        </w:rPr>
        <w:t xml:space="preserve"> (1) Bu yönergede söz edilen danışmanlık, lisansüstü ders ve tez süreci ile sınırlıdır. Yönerge danışmanların nitelikleri, atanmaları, görev, yetki ve sorumlulukları konularına açıklık ge</w:t>
      </w:r>
      <w:r>
        <w:rPr>
          <w:rFonts w:ascii="Times New Roman" w:hAnsi="Times New Roman" w:cs="Times New Roman"/>
          <w:sz w:val="24"/>
          <w:szCs w:val="24"/>
        </w:rPr>
        <w:t>tirmek amacıyla hazırlanmıştır.</w:t>
      </w:r>
    </w:p>
    <w:p w14:paraId="11317BF7" w14:textId="77777777" w:rsidR="005F3327" w:rsidRPr="0001177D" w:rsidRDefault="005F3327" w:rsidP="005F33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77D">
        <w:rPr>
          <w:rFonts w:ascii="Times New Roman" w:hAnsi="Times New Roman" w:cs="Times New Roman"/>
          <w:b/>
          <w:sz w:val="24"/>
          <w:szCs w:val="24"/>
        </w:rPr>
        <w:t xml:space="preserve">Dayanak  </w:t>
      </w:r>
    </w:p>
    <w:p w14:paraId="326D76FE" w14:textId="77777777" w:rsidR="005F3327" w:rsidRPr="00196D30" w:rsidRDefault="005F3327" w:rsidP="005F3327">
      <w:pPr>
        <w:jc w:val="both"/>
        <w:rPr>
          <w:rFonts w:ascii="Times New Roman" w:hAnsi="Times New Roman" w:cs="Times New Roman"/>
          <w:sz w:val="24"/>
          <w:szCs w:val="24"/>
        </w:rPr>
      </w:pPr>
      <w:r w:rsidRPr="0001177D">
        <w:rPr>
          <w:rFonts w:ascii="Times New Roman" w:hAnsi="Times New Roman" w:cs="Times New Roman"/>
          <w:b/>
          <w:sz w:val="24"/>
          <w:szCs w:val="24"/>
        </w:rPr>
        <w:t>MADDE 2-</w:t>
      </w:r>
      <w:r w:rsidRPr="00196D30">
        <w:rPr>
          <w:rFonts w:ascii="Times New Roman" w:hAnsi="Times New Roman" w:cs="Times New Roman"/>
          <w:sz w:val="24"/>
          <w:szCs w:val="24"/>
        </w:rPr>
        <w:t xml:space="preserve"> (1) Bu Yönerge Yü</w:t>
      </w:r>
      <w:r>
        <w:rPr>
          <w:rFonts w:ascii="Times New Roman" w:hAnsi="Times New Roman" w:cs="Times New Roman"/>
          <w:sz w:val="24"/>
          <w:szCs w:val="24"/>
        </w:rPr>
        <w:t xml:space="preserve">kseköğretim Kurulu </w:t>
      </w:r>
      <w:r w:rsidRPr="00196D30">
        <w:rPr>
          <w:rFonts w:ascii="Times New Roman" w:hAnsi="Times New Roman" w:cs="Times New Roman"/>
          <w:sz w:val="24"/>
          <w:szCs w:val="24"/>
        </w:rPr>
        <w:t>Lisansüstü Eğ</w:t>
      </w:r>
      <w:r>
        <w:rPr>
          <w:rFonts w:ascii="Times New Roman" w:hAnsi="Times New Roman" w:cs="Times New Roman"/>
          <w:sz w:val="24"/>
          <w:szCs w:val="24"/>
        </w:rPr>
        <w:t xml:space="preserve">itim- Öğretim ve Sınav Yönetmeliği </w:t>
      </w:r>
      <w:r w:rsidRPr="00196D30">
        <w:rPr>
          <w:rFonts w:ascii="Times New Roman" w:hAnsi="Times New Roman" w:cs="Times New Roman"/>
          <w:sz w:val="24"/>
          <w:szCs w:val="24"/>
        </w:rPr>
        <w:t>ve Başkent Ünivers</w:t>
      </w:r>
      <w:r>
        <w:rPr>
          <w:rFonts w:ascii="Times New Roman" w:hAnsi="Times New Roman" w:cs="Times New Roman"/>
          <w:sz w:val="24"/>
          <w:szCs w:val="24"/>
        </w:rPr>
        <w:t xml:space="preserve">itesi Lisansüstü Eğitim Öğretim ve Sınav Yönetmeliği </w:t>
      </w:r>
      <w:r w:rsidRPr="00196D30">
        <w:rPr>
          <w:rFonts w:ascii="Times New Roman" w:hAnsi="Times New Roman" w:cs="Times New Roman"/>
          <w:sz w:val="24"/>
          <w:szCs w:val="24"/>
        </w:rPr>
        <w:t xml:space="preserve">esas alınarak hazırlanmıştır.  </w:t>
      </w:r>
    </w:p>
    <w:p w14:paraId="2C7AB3F5" w14:textId="77777777" w:rsidR="005F3327" w:rsidRPr="0001177D" w:rsidRDefault="005F3327" w:rsidP="005F33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77D">
        <w:rPr>
          <w:rFonts w:ascii="Times New Roman" w:hAnsi="Times New Roman" w:cs="Times New Roman"/>
          <w:b/>
          <w:sz w:val="24"/>
          <w:szCs w:val="24"/>
        </w:rPr>
        <w:t xml:space="preserve">Tanımlar  </w:t>
      </w:r>
    </w:p>
    <w:p w14:paraId="7A5694FE" w14:textId="77777777" w:rsidR="005F3327" w:rsidRPr="00196D30" w:rsidRDefault="005F3327" w:rsidP="005F3327">
      <w:pPr>
        <w:jc w:val="both"/>
        <w:rPr>
          <w:rFonts w:ascii="Times New Roman" w:hAnsi="Times New Roman" w:cs="Times New Roman"/>
          <w:sz w:val="24"/>
          <w:szCs w:val="24"/>
        </w:rPr>
      </w:pPr>
      <w:r w:rsidRPr="0001177D">
        <w:rPr>
          <w:rFonts w:ascii="Times New Roman" w:hAnsi="Times New Roman" w:cs="Times New Roman"/>
          <w:b/>
          <w:sz w:val="24"/>
          <w:szCs w:val="24"/>
        </w:rPr>
        <w:t>MADDE 3-</w:t>
      </w:r>
      <w:r w:rsidRPr="00196D30">
        <w:rPr>
          <w:rFonts w:ascii="Times New Roman" w:hAnsi="Times New Roman" w:cs="Times New Roman"/>
          <w:sz w:val="24"/>
          <w:szCs w:val="24"/>
        </w:rPr>
        <w:t xml:space="preserve"> (1) Bu yönergede geçen,  </w:t>
      </w:r>
    </w:p>
    <w:p w14:paraId="669ED00E" w14:textId="77777777" w:rsidR="005F3327" w:rsidRPr="00196D30" w:rsidRDefault="005F3327" w:rsidP="005F3327">
      <w:pPr>
        <w:jc w:val="both"/>
        <w:rPr>
          <w:rFonts w:ascii="Times New Roman" w:hAnsi="Times New Roman" w:cs="Times New Roman"/>
          <w:sz w:val="24"/>
          <w:szCs w:val="24"/>
        </w:rPr>
      </w:pPr>
      <w:r w:rsidRPr="00196D30">
        <w:rPr>
          <w:rFonts w:ascii="Times New Roman" w:hAnsi="Times New Roman" w:cs="Times New Roman"/>
          <w:sz w:val="24"/>
          <w:szCs w:val="24"/>
        </w:rPr>
        <w:t xml:space="preserve">a) Anabilim Dalı: Enstitüde programı bulunan ve programın yürütülmesinden enstitüye karşı sorumlu olan anabilim dalını,  </w:t>
      </w:r>
    </w:p>
    <w:p w14:paraId="75A0859F" w14:textId="07C5CABC" w:rsidR="005F3327" w:rsidRPr="00196D30" w:rsidRDefault="005F3327" w:rsidP="005F3327">
      <w:pPr>
        <w:jc w:val="both"/>
        <w:rPr>
          <w:rFonts w:ascii="Times New Roman" w:hAnsi="Times New Roman" w:cs="Times New Roman"/>
          <w:sz w:val="24"/>
          <w:szCs w:val="24"/>
        </w:rPr>
      </w:pPr>
      <w:r w:rsidRPr="00196D30">
        <w:rPr>
          <w:rFonts w:ascii="Times New Roman" w:hAnsi="Times New Roman" w:cs="Times New Roman"/>
          <w:sz w:val="24"/>
          <w:szCs w:val="24"/>
        </w:rPr>
        <w:t>b)  Danışman: Enstitüde kayıtlı öğrenciye ders ve tez çalışması dönemlerinde rehberlik etme</w:t>
      </w:r>
      <w:r w:rsidR="00BE09B0">
        <w:rPr>
          <w:rFonts w:ascii="Times New Roman" w:hAnsi="Times New Roman" w:cs="Times New Roman"/>
          <w:sz w:val="24"/>
          <w:szCs w:val="24"/>
        </w:rPr>
        <w:t>k üzere atanan öğretim üyesini,</w:t>
      </w:r>
      <w:r w:rsidRPr="00196D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30B1E" w14:textId="77777777" w:rsidR="005F3327" w:rsidRPr="00196D30" w:rsidRDefault="005F3327" w:rsidP="005F3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96D30">
        <w:rPr>
          <w:rFonts w:ascii="Times New Roman" w:hAnsi="Times New Roman" w:cs="Times New Roman"/>
          <w:sz w:val="24"/>
          <w:szCs w:val="24"/>
        </w:rPr>
        <w:t xml:space="preserve">) Enstitü: Başkent Üniversitesi Sağlık Bilimleri Enstitüsünü,  </w:t>
      </w:r>
    </w:p>
    <w:p w14:paraId="033E362C" w14:textId="77777777" w:rsidR="005F3327" w:rsidRPr="00196D30" w:rsidRDefault="005F3327" w:rsidP="005F3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6D30">
        <w:rPr>
          <w:rFonts w:ascii="Times New Roman" w:hAnsi="Times New Roman" w:cs="Times New Roman"/>
          <w:sz w:val="24"/>
          <w:szCs w:val="24"/>
        </w:rPr>
        <w:t>) Enstitü Kurulu: Başkent Üniversitesi Sağlık Biliml</w:t>
      </w:r>
      <w:r>
        <w:rPr>
          <w:rFonts w:ascii="Times New Roman" w:hAnsi="Times New Roman" w:cs="Times New Roman"/>
          <w:sz w:val="24"/>
          <w:szCs w:val="24"/>
        </w:rPr>
        <w:t>eri Enstitüsü Kurulunu,</w:t>
      </w:r>
    </w:p>
    <w:p w14:paraId="04B0F946" w14:textId="77777777" w:rsidR="005F3327" w:rsidRPr="00196D30" w:rsidRDefault="005F3327" w:rsidP="005F3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96D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D30">
        <w:rPr>
          <w:rFonts w:ascii="Times New Roman" w:hAnsi="Times New Roman" w:cs="Times New Roman"/>
          <w:sz w:val="24"/>
          <w:szCs w:val="24"/>
        </w:rPr>
        <w:t xml:space="preserve">Enstitü Yönetim Kurulu: Başkent Üniversitesi Sağlık Bilimleri Enstitüsü Yönetim Kurulunu,  </w:t>
      </w:r>
    </w:p>
    <w:p w14:paraId="22F76CEF" w14:textId="77777777" w:rsidR="005F3327" w:rsidRDefault="005F3327" w:rsidP="005F3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196D30">
        <w:rPr>
          <w:rFonts w:ascii="Times New Roman" w:hAnsi="Times New Roman" w:cs="Times New Roman"/>
          <w:sz w:val="24"/>
          <w:szCs w:val="24"/>
        </w:rPr>
        <w:t xml:space="preserve">) Tez: Yüksek lisans veya doktora tezini, ifade eder. </w:t>
      </w:r>
    </w:p>
    <w:p w14:paraId="554B34E3" w14:textId="77777777" w:rsidR="005F3327" w:rsidRPr="004B2FB5" w:rsidRDefault="005F3327" w:rsidP="005F33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Pr="004B2FB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4B2FB5">
        <w:rPr>
          <w:rFonts w:ascii="Times New Roman" w:hAnsi="Times New Roman" w:cs="Times New Roman"/>
          <w:b/>
          <w:sz w:val="24"/>
          <w:szCs w:val="24"/>
        </w:rPr>
        <w:t xml:space="preserve"> DANIŞMANDA ARANAN NİTELİKLER</w:t>
      </w:r>
    </w:p>
    <w:p w14:paraId="4138C800" w14:textId="1C5FEA69" w:rsidR="005F3327" w:rsidRPr="00196D30" w:rsidRDefault="00EB2E2B" w:rsidP="005F3327">
      <w:pPr>
        <w:pStyle w:val="ListeParagraf"/>
        <w:widowControl/>
        <w:numPr>
          <w:ilvl w:val="0"/>
          <w:numId w:val="10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Danışmanlar</w:t>
      </w:r>
      <w:r w:rsidR="008C282A">
        <w:rPr>
          <w:sz w:val="24"/>
          <w:szCs w:val="24"/>
        </w:rPr>
        <w:t xml:space="preserve"> d</w:t>
      </w:r>
      <w:r w:rsidR="005F3327" w:rsidRPr="00196D30">
        <w:rPr>
          <w:sz w:val="24"/>
          <w:szCs w:val="24"/>
        </w:rPr>
        <w:t>anışmanlık eğitim ser</w:t>
      </w:r>
      <w:r w:rsidR="005F3327">
        <w:rPr>
          <w:sz w:val="24"/>
          <w:szCs w:val="24"/>
        </w:rPr>
        <w:t xml:space="preserve">tifikasına sahip olması </w:t>
      </w:r>
      <w:r w:rsidR="00935DEC">
        <w:rPr>
          <w:sz w:val="24"/>
          <w:szCs w:val="24"/>
        </w:rPr>
        <w:t xml:space="preserve">için </w:t>
      </w:r>
      <w:r w:rsidR="00416F59">
        <w:rPr>
          <w:sz w:val="24"/>
          <w:szCs w:val="24"/>
        </w:rPr>
        <w:t>teşvik edilir</w:t>
      </w:r>
      <w:r w:rsidR="00D427F7">
        <w:rPr>
          <w:sz w:val="24"/>
          <w:szCs w:val="24"/>
        </w:rPr>
        <w:t>.</w:t>
      </w:r>
    </w:p>
    <w:p w14:paraId="3A5D722E" w14:textId="58DC5C26" w:rsidR="005F3327" w:rsidRPr="00935DEC" w:rsidRDefault="00CA7BBB" w:rsidP="005F3327">
      <w:pPr>
        <w:pStyle w:val="ListeParagraf"/>
        <w:widowControl/>
        <w:numPr>
          <w:ilvl w:val="0"/>
          <w:numId w:val="10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 w:rsidRPr="00935DEC">
        <w:rPr>
          <w:sz w:val="24"/>
          <w:szCs w:val="24"/>
        </w:rPr>
        <w:t>Danışman atamaları</w:t>
      </w:r>
      <w:r w:rsidR="004604D8" w:rsidRPr="00935DEC">
        <w:rPr>
          <w:sz w:val="24"/>
          <w:szCs w:val="24"/>
        </w:rPr>
        <w:t xml:space="preserve">nda </w:t>
      </w:r>
      <w:r w:rsidR="00F3681B" w:rsidRPr="00935DEC">
        <w:rPr>
          <w:sz w:val="24"/>
          <w:szCs w:val="24"/>
        </w:rPr>
        <w:t xml:space="preserve">yayın </w:t>
      </w:r>
      <w:proofErr w:type="gramStart"/>
      <w:r w:rsidR="00F3681B" w:rsidRPr="00935DEC">
        <w:rPr>
          <w:sz w:val="24"/>
          <w:szCs w:val="24"/>
        </w:rPr>
        <w:t>kriteri</w:t>
      </w:r>
      <w:proofErr w:type="gramEnd"/>
      <w:r w:rsidR="00F3681B" w:rsidRPr="00935DEC">
        <w:rPr>
          <w:sz w:val="24"/>
          <w:szCs w:val="24"/>
        </w:rPr>
        <w:t xml:space="preserve">; </w:t>
      </w:r>
      <w:r w:rsidR="004604D8" w:rsidRPr="00935DEC">
        <w:rPr>
          <w:sz w:val="24"/>
          <w:szCs w:val="24"/>
        </w:rPr>
        <w:t>Enstitü web sayfası, mevzuat</w:t>
      </w:r>
      <w:r w:rsidR="00F3681B" w:rsidRPr="00935DEC">
        <w:rPr>
          <w:sz w:val="24"/>
          <w:szCs w:val="24"/>
        </w:rPr>
        <w:t xml:space="preserve"> sekmesinde</w:t>
      </w:r>
      <w:r w:rsidR="004604D8" w:rsidRPr="00935DEC">
        <w:rPr>
          <w:sz w:val="24"/>
          <w:szCs w:val="24"/>
        </w:rPr>
        <w:t>, ilkeler kısmında yer alan Yüksekö</w:t>
      </w:r>
      <w:r w:rsidRPr="00935DEC">
        <w:rPr>
          <w:sz w:val="24"/>
          <w:szCs w:val="24"/>
        </w:rPr>
        <w:t>ğretim Kurulu Başkanlığı’nın Lisansüstü</w:t>
      </w:r>
      <w:r w:rsidR="00F3681B" w:rsidRPr="00935DEC">
        <w:rPr>
          <w:sz w:val="24"/>
          <w:szCs w:val="24"/>
        </w:rPr>
        <w:t xml:space="preserve"> Eğitim-Öğretim İlkelerinde belirtilen</w:t>
      </w:r>
      <w:r w:rsidR="00935DEC" w:rsidRPr="00935DEC">
        <w:rPr>
          <w:sz w:val="24"/>
          <w:szCs w:val="24"/>
        </w:rPr>
        <w:t xml:space="preserve"> hususlara göre yapılır. </w:t>
      </w:r>
      <w:r w:rsidR="004604D8" w:rsidRPr="00935DEC">
        <w:rPr>
          <w:sz w:val="24"/>
          <w:szCs w:val="24"/>
        </w:rPr>
        <w:t xml:space="preserve"> </w:t>
      </w:r>
    </w:p>
    <w:p w14:paraId="2DF221CF" w14:textId="1C913A35" w:rsidR="005F3327" w:rsidRDefault="00634C5E" w:rsidP="005F3327">
      <w:pPr>
        <w:pStyle w:val="ListeParagraf"/>
        <w:widowControl/>
        <w:numPr>
          <w:ilvl w:val="0"/>
          <w:numId w:val="10"/>
        </w:numPr>
        <w:suppressAutoHyphens w:val="0"/>
        <w:autoSpaceDE/>
        <w:autoSpaceDN/>
        <w:spacing w:before="0" w:after="160" w:line="276" w:lineRule="auto"/>
        <w:ind w:left="7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Öğrenci ile ü</w:t>
      </w:r>
      <w:r w:rsidR="005F3327">
        <w:rPr>
          <w:sz w:val="24"/>
          <w:szCs w:val="24"/>
        </w:rPr>
        <w:t xml:space="preserve">çüncü derece </w:t>
      </w:r>
      <w:r>
        <w:rPr>
          <w:sz w:val="24"/>
          <w:szCs w:val="24"/>
        </w:rPr>
        <w:t>dâhil</w:t>
      </w:r>
      <w:r w:rsidR="005F3327">
        <w:rPr>
          <w:sz w:val="24"/>
          <w:szCs w:val="24"/>
        </w:rPr>
        <w:t xml:space="preserve"> </w:t>
      </w:r>
      <w:r w:rsidR="005F3327" w:rsidRPr="00196D30">
        <w:rPr>
          <w:sz w:val="24"/>
          <w:szCs w:val="24"/>
        </w:rPr>
        <w:t>akrabalık ilişkisi olanlar,</w:t>
      </w:r>
      <w:r w:rsidR="005F3327">
        <w:rPr>
          <w:sz w:val="24"/>
          <w:szCs w:val="24"/>
        </w:rPr>
        <w:t xml:space="preserve"> öğrenci ile kayıtlı çıkar çatışması olanlar</w:t>
      </w:r>
      <w:r w:rsidR="005F3327" w:rsidRPr="00196D30">
        <w:rPr>
          <w:sz w:val="24"/>
          <w:szCs w:val="24"/>
        </w:rPr>
        <w:t xml:space="preserve"> öğrenci</w:t>
      </w:r>
      <w:r w:rsidR="005F3327">
        <w:rPr>
          <w:sz w:val="24"/>
          <w:szCs w:val="24"/>
        </w:rPr>
        <w:t xml:space="preserve">nin </w:t>
      </w:r>
      <w:r w:rsidR="005F3327" w:rsidRPr="00196D30">
        <w:rPr>
          <w:sz w:val="24"/>
          <w:szCs w:val="24"/>
        </w:rPr>
        <w:t xml:space="preserve">danışmanı olamaz, jürilerde ve tez izleme komitesinde yer alamazlar.  </w:t>
      </w:r>
    </w:p>
    <w:p w14:paraId="3D07C689" w14:textId="54FDE167" w:rsidR="005F3327" w:rsidRDefault="005F3327" w:rsidP="005F3327">
      <w:pPr>
        <w:pStyle w:val="ListeParagraf"/>
        <w:widowControl/>
        <w:numPr>
          <w:ilvl w:val="0"/>
          <w:numId w:val="10"/>
        </w:numPr>
        <w:suppressAutoHyphens w:val="0"/>
        <w:autoSpaceDE/>
        <w:autoSpaceDN/>
        <w:spacing w:before="0" w:after="160" w:line="276" w:lineRule="auto"/>
        <w:ind w:left="705"/>
        <w:contextualSpacing/>
        <w:jc w:val="both"/>
        <w:rPr>
          <w:sz w:val="24"/>
          <w:szCs w:val="24"/>
        </w:rPr>
      </w:pPr>
      <w:r w:rsidRPr="00196D30">
        <w:rPr>
          <w:sz w:val="24"/>
          <w:szCs w:val="24"/>
        </w:rPr>
        <w:t>Tezli yüksek lisans ve doktora programlarında bir öğretim üyesi</w:t>
      </w:r>
      <w:r>
        <w:rPr>
          <w:sz w:val="24"/>
          <w:szCs w:val="24"/>
        </w:rPr>
        <w:t xml:space="preserve">nin </w:t>
      </w:r>
      <w:r w:rsidRPr="00196D30">
        <w:rPr>
          <w:sz w:val="24"/>
          <w:szCs w:val="24"/>
        </w:rPr>
        <w:t>aynı anda yürüttüğü danışmanlığın toplam</w:t>
      </w:r>
      <w:r>
        <w:rPr>
          <w:sz w:val="24"/>
          <w:szCs w:val="24"/>
        </w:rPr>
        <w:t xml:space="preserve"> </w:t>
      </w:r>
      <w:r w:rsidR="008C282A">
        <w:rPr>
          <w:sz w:val="24"/>
          <w:szCs w:val="24"/>
        </w:rPr>
        <w:t>sayısı Rektörlük</w:t>
      </w:r>
      <w:r w:rsidR="0046778F">
        <w:rPr>
          <w:sz w:val="24"/>
          <w:szCs w:val="24"/>
        </w:rPr>
        <w:t xml:space="preserve"> tarafından belirlenir</w:t>
      </w:r>
      <w:r>
        <w:rPr>
          <w:sz w:val="24"/>
          <w:szCs w:val="24"/>
        </w:rPr>
        <w:t xml:space="preserve">. Başka Anabilim Dalı veya diğer kurum öğrencilerine yapılan ikinci danışmanlıklar toplam danışmanlık sayısına </w:t>
      </w:r>
      <w:r w:rsidR="00634C5E">
        <w:rPr>
          <w:sz w:val="24"/>
          <w:szCs w:val="24"/>
        </w:rPr>
        <w:t>dâhil</w:t>
      </w:r>
      <w:r>
        <w:rPr>
          <w:sz w:val="24"/>
          <w:szCs w:val="24"/>
        </w:rPr>
        <w:t xml:space="preserve"> edilmez.</w:t>
      </w:r>
    </w:p>
    <w:p w14:paraId="6E58426B" w14:textId="7A096E4D" w:rsidR="005F3327" w:rsidRPr="00EF0C73" w:rsidRDefault="005F3327" w:rsidP="005F3327">
      <w:pPr>
        <w:pStyle w:val="ListeParagraf"/>
        <w:widowControl/>
        <w:numPr>
          <w:ilvl w:val="0"/>
          <w:numId w:val="10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 w:rsidRPr="00EF0C73">
        <w:rPr>
          <w:sz w:val="24"/>
          <w:szCs w:val="24"/>
        </w:rPr>
        <w:lastRenderedPageBreak/>
        <w:t xml:space="preserve">Tez danışmanının Üniversitedeki görevinden ayrılması veya altı aydan uzun süreyle il dışında görevlendirilmesi durumunda veya altı aydan uzun süreli ücretsiz izin, doğum izni rapor vb. durumlarda; öğrenci talebi </w:t>
      </w:r>
      <w:r>
        <w:rPr>
          <w:sz w:val="24"/>
          <w:szCs w:val="24"/>
        </w:rPr>
        <w:t>de göz önüne alınarak</w:t>
      </w:r>
      <w:r w:rsidRPr="00EF0C73">
        <w:rPr>
          <w:sz w:val="24"/>
          <w:szCs w:val="24"/>
        </w:rPr>
        <w:t xml:space="preserve"> aynı anabilim dalından yeni bir danışman atanır. </w:t>
      </w:r>
    </w:p>
    <w:p w14:paraId="55A3F84C" w14:textId="2E365784" w:rsidR="008C282A" w:rsidRPr="00F56E91" w:rsidRDefault="0046778F" w:rsidP="008C282A">
      <w:pPr>
        <w:pStyle w:val="ListeParagraf"/>
        <w:widowControl/>
        <w:numPr>
          <w:ilvl w:val="0"/>
          <w:numId w:val="10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 w:rsidRPr="00F56E91">
        <w:rPr>
          <w:sz w:val="24"/>
          <w:szCs w:val="24"/>
        </w:rPr>
        <w:t>Üniversitede yer değiştiren</w:t>
      </w:r>
      <w:r w:rsidR="00F3681B">
        <w:rPr>
          <w:sz w:val="24"/>
          <w:szCs w:val="24"/>
        </w:rPr>
        <w:t>, başka bir Yüksekö</w:t>
      </w:r>
      <w:r w:rsidR="00CA7BBB" w:rsidRPr="00F56E91">
        <w:rPr>
          <w:sz w:val="24"/>
          <w:szCs w:val="24"/>
        </w:rPr>
        <w:t xml:space="preserve">ğretim Kurumu’na geçen </w:t>
      </w:r>
      <w:r w:rsidRPr="00F56E91">
        <w:rPr>
          <w:sz w:val="24"/>
          <w:szCs w:val="24"/>
        </w:rPr>
        <w:t xml:space="preserve">ve emekliye ayrılan öğretim üyelerinin tez aşamasındaki danışmanlıkları, </w:t>
      </w:r>
      <w:r w:rsidR="00CA7BBB" w:rsidRPr="00F56E91">
        <w:rPr>
          <w:sz w:val="24"/>
          <w:szCs w:val="24"/>
        </w:rPr>
        <w:t>öğretim üyesi</w:t>
      </w:r>
      <w:r w:rsidR="00FA373D" w:rsidRPr="00F56E91">
        <w:rPr>
          <w:sz w:val="24"/>
          <w:szCs w:val="24"/>
        </w:rPr>
        <w:t>nin</w:t>
      </w:r>
      <w:r w:rsidR="00CA7BBB" w:rsidRPr="00F56E91">
        <w:rPr>
          <w:sz w:val="24"/>
          <w:szCs w:val="24"/>
        </w:rPr>
        <w:t xml:space="preserve"> ve </w:t>
      </w:r>
      <w:r w:rsidRPr="00F56E91">
        <w:rPr>
          <w:sz w:val="24"/>
          <w:szCs w:val="24"/>
        </w:rPr>
        <w:t xml:space="preserve">öğrencinin </w:t>
      </w:r>
      <w:r w:rsidR="00CA7BBB" w:rsidRPr="00F56E91">
        <w:rPr>
          <w:sz w:val="24"/>
          <w:szCs w:val="24"/>
        </w:rPr>
        <w:t xml:space="preserve">taleplerini gösteren yazılı beyanlarına göre </w:t>
      </w:r>
      <w:r w:rsidRPr="00F56E91">
        <w:rPr>
          <w:sz w:val="24"/>
          <w:szCs w:val="24"/>
        </w:rPr>
        <w:t>devam edebilir.</w:t>
      </w:r>
    </w:p>
    <w:p w14:paraId="6DEDD3E5" w14:textId="3FD673B4" w:rsidR="005F3327" w:rsidRPr="004B2FB5" w:rsidRDefault="005F3327" w:rsidP="00CA7BBB">
      <w:pPr>
        <w:tabs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5-</w:t>
      </w:r>
      <w:r w:rsidRPr="004B2FB5">
        <w:rPr>
          <w:b/>
        </w:rPr>
        <w:t xml:space="preserve"> </w:t>
      </w:r>
      <w:r w:rsidRPr="004B2FB5">
        <w:rPr>
          <w:rFonts w:ascii="Times New Roman" w:hAnsi="Times New Roman" w:cs="Times New Roman"/>
          <w:b/>
          <w:sz w:val="24"/>
          <w:szCs w:val="24"/>
        </w:rPr>
        <w:t>DANIŞMANIN ATANMASI</w:t>
      </w:r>
      <w:r w:rsidR="00CA7BBB">
        <w:rPr>
          <w:rFonts w:ascii="Times New Roman" w:hAnsi="Times New Roman" w:cs="Times New Roman"/>
          <w:b/>
          <w:sz w:val="24"/>
          <w:szCs w:val="24"/>
        </w:rPr>
        <w:tab/>
      </w:r>
    </w:p>
    <w:p w14:paraId="57E6D94C" w14:textId="77777777" w:rsidR="005F3327" w:rsidRDefault="005F3327" w:rsidP="005F3327">
      <w:pPr>
        <w:pStyle w:val="ListeParagraf"/>
        <w:widowControl/>
        <w:numPr>
          <w:ilvl w:val="0"/>
          <w:numId w:val="11"/>
        </w:numPr>
        <w:suppressAutoHyphens w:val="0"/>
        <w:autoSpaceDE/>
        <w:autoSpaceDN/>
        <w:spacing w:before="0" w:after="160" w:line="276" w:lineRule="auto"/>
        <w:ind w:left="360"/>
        <w:contextualSpacing/>
        <w:jc w:val="both"/>
        <w:rPr>
          <w:sz w:val="24"/>
          <w:szCs w:val="24"/>
        </w:rPr>
      </w:pPr>
      <w:r w:rsidRPr="00196D30">
        <w:rPr>
          <w:sz w:val="24"/>
          <w:szCs w:val="24"/>
        </w:rPr>
        <w:t>Tezli</w:t>
      </w:r>
      <w:r>
        <w:rPr>
          <w:sz w:val="24"/>
          <w:szCs w:val="24"/>
        </w:rPr>
        <w:t xml:space="preserve">, Tezsiz </w:t>
      </w:r>
      <w:r w:rsidRPr="00196D30">
        <w:rPr>
          <w:sz w:val="24"/>
          <w:szCs w:val="24"/>
        </w:rPr>
        <w:t>Yüksek Lisans ve Doktora Programlarında danışman, Üniversite kadrolarında bulunan, öğretim üyeleri arasından, anabilim dalı</w:t>
      </w:r>
      <w:r>
        <w:rPr>
          <w:sz w:val="24"/>
          <w:szCs w:val="24"/>
        </w:rPr>
        <w:t>nın</w:t>
      </w:r>
      <w:r w:rsidRPr="00196D30">
        <w:rPr>
          <w:sz w:val="24"/>
          <w:szCs w:val="24"/>
        </w:rPr>
        <w:t xml:space="preserve"> önerisi üzerine Enstitü Yönetim Kurulu tarafından atanır.  </w:t>
      </w:r>
    </w:p>
    <w:p w14:paraId="4E2B2208" w14:textId="125C585D" w:rsidR="005F3327" w:rsidRDefault="005F3327" w:rsidP="005F3327">
      <w:pPr>
        <w:pStyle w:val="ListeParagraf"/>
        <w:widowControl/>
        <w:numPr>
          <w:ilvl w:val="0"/>
          <w:numId w:val="11"/>
        </w:numPr>
        <w:suppressAutoHyphens w:val="0"/>
        <w:autoSpaceDE/>
        <w:autoSpaceDN/>
        <w:spacing w:before="0" w:after="160"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Öğrenci ya da</w:t>
      </w:r>
      <w:r w:rsidRPr="00B00AD2">
        <w:rPr>
          <w:sz w:val="24"/>
          <w:szCs w:val="24"/>
        </w:rPr>
        <w:t xml:space="preserve"> danışman ge</w:t>
      </w:r>
      <w:r>
        <w:rPr>
          <w:sz w:val="24"/>
          <w:szCs w:val="24"/>
        </w:rPr>
        <w:t>rekli durumlarda Anabilim Dalı B</w:t>
      </w:r>
      <w:r w:rsidRPr="00B00AD2">
        <w:rPr>
          <w:sz w:val="24"/>
          <w:szCs w:val="24"/>
        </w:rPr>
        <w:t xml:space="preserve">aşkanlığından danışmanlık değişimi talep edebilir. </w:t>
      </w:r>
    </w:p>
    <w:p w14:paraId="6D08DA02" w14:textId="373530CB" w:rsidR="005F3327" w:rsidRPr="00BE09B0" w:rsidRDefault="005F3327" w:rsidP="00BE09B0">
      <w:pPr>
        <w:pStyle w:val="ListeParagraf"/>
        <w:widowControl/>
        <w:numPr>
          <w:ilvl w:val="0"/>
          <w:numId w:val="11"/>
        </w:numPr>
        <w:suppressAutoHyphens w:val="0"/>
        <w:autoSpaceDE/>
        <w:autoSpaceDN/>
        <w:spacing w:before="0" w:after="160" w:line="276" w:lineRule="auto"/>
        <w:ind w:left="360"/>
        <w:contextualSpacing/>
        <w:jc w:val="both"/>
        <w:rPr>
          <w:sz w:val="24"/>
          <w:szCs w:val="24"/>
        </w:rPr>
      </w:pPr>
      <w:r w:rsidRPr="00BE09B0">
        <w:rPr>
          <w:sz w:val="24"/>
          <w:szCs w:val="24"/>
        </w:rPr>
        <w:t xml:space="preserve">Tezli yüksek lisans, tezsiz yüksek lisans ve doktora programına başlayan </w:t>
      </w:r>
      <w:r w:rsidR="00BE09B0" w:rsidRPr="00BE09B0">
        <w:rPr>
          <w:sz w:val="24"/>
          <w:szCs w:val="24"/>
        </w:rPr>
        <w:t xml:space="preserve">her öğrencinin birinci yarıyıl danışmanı Anabilim Dalı Başkanıdır. Birinci yarıyıl sonuna kadar danışman ataması yapılması zorunludur. </w:t>
      </w:r>
    </w:p>
    <w:p w14:paraId="07A065C2" w14:textId="77777777" w:rsidR="005F3327" w:rsidRPr="00E13DBD" w:rsidRDefault="005F3327" w:rsidP="005F33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06A">
        <w:rPr>
          <w:rFonts w:ascii="Times New Roman" w:hAnsi="Times New Roman" w:cs="Times New Roman"/>
          <w:b/>
          <w:sz w:val="24"/>
          <w:szCs w:val="24"/>
        </w:rPr>
        <w:t>MADDE 6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B3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DBD">
        <w:rPr>
          <w:rFonts w:ascii="Times New Roman" w:hAnsi="Times New Roman" w:cs="Times New Roman"/>
          <w:b/>
          <w:sz w:val="24"/>
          <w:szCs w:val="24"/>
        </w:rPr>
        <w:t>DANIŞMANIN GÖREVLERİ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3D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6C6DAA" w14:textId="02EE537E" w:rsidR="005F3327" w:rsidRDefault="005F3327" w:rsidP="005F3327">
      <w:pPr>
        <w:pStyle w:val="ListeParagraf"/>
        <w:widowControl/>
        <w:numPr>
          <w:ilvl w:val="0"/>
          <w:numId w:val="12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Danışman, </w:t>
      </w:r>
      <w:r w:rsidR="00634C5E">
        <w:rPr>
          <w:sz w:val="24"/>
          <w:szCs w:val="24"/>
        </w:rPr>
        <w:t>öğrencisine</w:t>
      </w:r>
      <w:r>
        <w:rPr>
          <w:sz w:val="24"/>
          <w:szCs w:val="24"/>
        </w:rPr>
        <w:t xml:space="preserve">, programın </w:t>
      </w:r>
      <w:r w:rsidRPr="00E13DBD">
        <w:rPr>
          <w:sz w:val="24"/>
          <w:szCs w:val="24"/>
        </w:rPr>
        <w:t xml:space="preserve">öğrenme hedeflerine ulaşmasında rehberlik eden kişidir. Bu ilişkide açıklık ve dürüstlük olması gereken en önemli özelliklerdir. Bu bağlamda, danışman öğrencinin ilgi alanını ve yeteneğini dikkate alarak tez çalışmasına yönlendirmelidir. </w:t>
      </w:r>
    </w:p>
    <w:p w14:paraId="6DB7D059" w14:textId="77777777" w:rsidR="005F3327" w:rsidRDefault="005F3327" w:rsidP="005F3327">
      <w:pPr>
        <w:pStyle w:val="ListeParagraf"/>
        <w:widowControl/>
        <w:numPr>
          <w:ilvl w:val="0"/>
          <w:numId w:val="12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 w:rsidRPr="00E13DBD">
        <w:rPr>
          <w:sz w:val="24"/>
          <w:szCs w:val="24"/>
        </w:rPr>
        <w:t xml:space="preserve"> Danışman aşağıdaki görevlerin yerine getirilmesinden sorumludur:  </w:t>
      </w:r>
    </w:p>
    <w:p w14:paraId="3FC0CC03" w14:textId="77777777" w:rsidR="005F3327" w:rsidRDefault="005F3327" w:rsidP="005F3327">
      <w:pPr>
        <w:pStyle w:val="ListeParagraf"/>
        <w:widowControl/>
        <w:numPr>
          <w:ilvl w:val="0"/>
          <w:numId w:val="13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E5C42">
        <w:rPr>
          <w:sz w:val="24"/>
          <w:szCs w:val="24"/>
        </w:rPr>
        <w:t xml:space="preserve">Öğrencinin öğrenimini başarıyla sürdürebilmesi ve yönetmelikte öngörülen sürede tamamlayabilmesi için ders durumunu izler, kurumu tanıtarak öğrenciyi </w:t>
      </w:r>
      <w:r>
        <w:rPr>
          <w:sz w:val="24"/>
          <w:szCs w:val="24"/>
        </w:rPr>
        <w:t xml:space="preserve">programa </w:t>
      </w:r>
      <w:r w:rsidRPr="001E5C42">
        <w:rPr>
          <w:sz w:val="24"/>
          <w:szCs w:val="24"/>
        </w:rPr>
        <w:t>alıştırır ve yönlendirir.</w:t>
      </w:r>
      <w:r>
        <w:rPr>
          <w:sz w:val="24"/>
          <w:szCs w:val="24"/>
        </w:rPr>
        <w:t xml:space="preserve"> Öğrencisiyle birlikte, Enstitünün düzenleyeceği </w:t>
      </w:r>
      <w:proofErr w:type="gramStart"/>
      <w:r>
        <w:rPr>
          <w:sz w:val="24"/>
          <w:szCs w:val="24"/>
        </w:rPr>
        <w:t>oryantasyon</w:t>
      </w:r>
      <w:proofErr w:type="gramEnd"/>
      <w:r>
        <w:rPr>
          <w:sz w:val="24"/>
          <w:szCs w:val="24"/>
        </w:rPr>
        <w:t xml:space="preserve"> süreciyle ilgili faaliyetlere katılır. </w:t>
      </w:r>
    </w:p>
    <w:p w14:paraId="625F554C" w14:textId="114D529A" w:rsidR="005F3327" w:rsidRDefault="005F3327" w:rsidP="005F3327">
      <w:pPr>
        <w:pStyle w:val="ListeParagraf"/>
        <w:widowControl/>
        <w:numPr>
          <w:ilvl w:val="0"/>
          <w:numId w:val="13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 w:rsidRPr="001E5C42">
        <w:rPr>
          <w:sz w:val="24"/>
          <w:szCs w:val="24"/>
        </w:rPr>
        <w:t xml:space="preserve"> Her yarıyıl başında öğrencisinin dönem süresince alması gereken zorunlu ve seçmeli dersleri öğrenci ile birlikte belirleyerek, ders kayıtlarını kontrol eder. </w:t>
      </w:r>
    </w:p>
    <w:p w14:paraId="5E6690F9" w14:textId="78927C7F" w:rsidR="00716C57" w:rsidRPr="006A7765" w:rsidRDefault="00716C57" w:rsidP="005F3327">
      <w:pPr>
        <w:pStyle w:val="ListeParagraf"/>
        <w:widowControl/>
        <w:numPr>
          <w:ilvl w:val="0"/>
          <w:numId w:val="13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 w:rsidRPr="006A7765">
        <w:rPr>
          <w:sz w:val="24"/>
          <w:szCs w:val="24"/>
        </w:rPr>
        <w:t xml:space="preserve">Öğrencinin “Mezuniyetime Ne Kaldı (MNK)” belgesini kayıt ve ekle-sil dönemlerinde kontrol ederek, ders kayıt onayını buna göre verir. </w:t>
      </w:r>
    </w:p>
    <w:p w14:paraId="7E582603" w14:textId="77777777" w:rsidR="005F3327" w:rsidRDefault="005F3327" w:rsidP="005F3327">
      <w:pPr>
        <w:pStyle w:val="ListeParagraf"/>
        <w:widowControl/>
        <w:numPr>
          <w:ilvl w:val="0"/>
          <w:numId w:val="13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 w:rsidRPr="00E13DBD">
        <w:rPr>
          <w:sz w:val="24"/>
          <w:szCs w:val="24"/>
        </w:rPr>
        <w:t xml:space="preserve">Öğrencileri, değişim programları, yurt dışı eğitim olanakları ve eğitim bursları konusunda yönlendirir.  </w:t>
      </w:r>
    </w:p>
    <w:p w14:paraId="16B74664" w14:textId="77777777" w:rsidR="005F3327" w:rsidRDefault="005F3327" w:rsidP="005F3327">
      <w:pPr>
        <w:pStyle w:val="ListeParagraf"/>
        <w:widowControl/>
        <w:numPr>
          <w:ilvl w:val="0"/>
          <w:numId w:val="13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 w:rsidRPr="00E13DBD">
        <w:rPr>
          <w:sz w:val="24"/>
          <w:szCs w:val="24"/>
        </w:rPr>
        <w:t xml:space="preserve">Öğrencinin bilgiye ulaşma, bilgi üretme ve değerlendirme </w:t>
      </w:r>
      <w:r>
        <w:rPr>
          <w:sz w:val="24"/>
          <w:szCs w:val="24"/>
        </w:rPr>
        <w:t>becerisinin</w:t>
      </w:r>
      <w:r w:rsidRPr="00E13DBD">
        <w:rPr>
          <w:sz w:val="24"/>
          <w:szCs w:val="24"/>
        </w:rPr>
        <w:t xml:space="preserve"> gelişmesinde yol gösterici olur. Öğrenci ile birlikte tez çalışmasını planlar, çalışma için gerekli a</w:t>
      </w:r>
      <w:r>
        <w:rPr>
          <w:sz w:val="24"/>
          <w:szCs w:val="24"/>
        </w:rPr>
        <w:t>ltyapının hazırlanması için yönlendirici olur.</w:t>
      </w:r>
      <w:r w:rsidRPr="00E13DBD">
        <w:rPr>
          <w:sz w:val="24"/>
          <w:szCs w:val="24"/>
        </w:rPr>
        <w:t xml:space="preserve"> </w:t>
      </w:r>
    </w:p>
    <w:p w14:paraId="10142334" w14:textId="6D8A20FF" w:rsidR="005F3327" w:rsidRDefault="005F3327" w:rsidP="005F3327">
      <w:pPr>
        <w:pStyle w:val="ListeParagraf"/>
        <w:widowControl/>
        <w:numPr>
          <w:ilvl w:val="0"/>
          <w:numId w:val="13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 w:rsidRPr="00E13DBD">
        <w:rPr>
          <w:sz w:val="24"/>
          <w:szCs w:val="24"/>
        </w:rPr>
        <w:t xml:space="preserve"> Öğrencinin tez önerisi</w:t>
      </w:r>
      <w:r>
        <w:rPr>
          <w:sz w:val="24"/>
          <w:szCs w:val="24"/>
        </w:rPr>
        <w:t>ni zamanında enstitüye vermesi</w:t>
      </w:r>
      <w:r w:rsidRPr="00E13DBD">
        <w:rPr>
          <w:sz w:val="24"/>
          <w:szCs w:val="24"/>
        </w:rPr>
        <w:t>, tez izleme komitesi toplantıl</w:t>
      </w:r>
      <w:r>
        <w:rPr>
          <w:sz w:val="24"/>
          <w:szCs w:val="24"/>
        </w:rPr>
        <w:t xml:space="preserve">arının düzenli olarak yapılması ve raporlarının hazırlanması için yol gösterir. </w:t>
      </w:r>
    </w:p>
    <w:p w14:paraId="6720D843" w14:textId="72157C65" w:rsidR="004604D8" w:rsidRDefault="004604D8" w:rsidP="004604D8">
      <w:pPr>
        <w:pStyle w:val="ListeParagraf"/>
        <w:widowControl/>
        <w:suppressAutoHyphens w:val="0"/>
        <w:autoSpaceDE/>
        <w:autoSpaceDN/>
        <w:spacing w:before="0" w:after="160" w:line="276" w:lineRule="auto"/>
        <w:ind w:left="720" w:firstLine="0"/>
        <w:contextualSpacing/>
        <w:jc w:val="both"/>
        <w:rPr>
          <w:sz w:val="24"/>
          <w:szCs w:val="24"/>
        </w:rPr>
      </w:pPr>
    </w:p>
    <w:p w14:paraId="3D522AC6" w14:textId="77777777" w:rsidR="004604D8" w:rsidRDefault="004604D8" w:rsidP="004604D8">
      <w:pPr>
        <w:pStyle w:val="ListeParagraf"/>
        <w:widowControl/>
        <w:suppressAutoHyphens w:val="0"/>
        <w:autoSpaceDE/>
        <w:autoSpaceDN/>
        <w:spacing w:before="0" w:after="160" w:line="276" w:lineRule="auto"/>
        <w:ind w:left="720" w:firstLine="0"/>
        <w:contextualSpacing/>
        <w:jc w:val="both"/>
        <w:rPr>
          <w:sz w:val="24"/>
          <w:szCs w:val="24"/>
        </w:rPr>
      </w:pPr>
    </w:p>
    <w:p w14:paraId="0B37CF35" w14:textId="7714D448" w:rsidR="004604D8" w:rsidRDefault="004604D8" w:rsidP="005F3327">
      <w:pPr>
        <w:pStyle w:val="ListeParagraf"/>
        <w:widowControl/>
        <w:numPr>
          <w:ilvl w:val="0"/>
          <w:numId w:val="13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 w:rsidRPr="00E13DBD">
        <w:rPr>
          <w:sz w:val="24"/>
          <w:szCs w:val="24"/>
        </w:rPr>
        <w:t xml:space="preserve">Tez çalışmasının </w:t>
      </w:r>
      <w:r>
        <w:rPr>
          <w:sz w:val="24"/>
          <w:szCs w:val="24"/>
        </w:rPr>
        <w:t xml:space="preserve">evrensel </w:t>
      </w:r>
      <w:r w:rsidRPr="00E13DBD">
        <w:rPr>
          <w:sz w:val="24"/>
          <w:szCs w:val="24"/>
        </w:rPr>
        <w:t xml:space="preserve">etik </w:t>
      </w:r>
      <w:r>
        <w:rPr>
          <w:sz w:val="24"/>
          <w:szCs w:val="24"/>
        </w:rPr>
        <w:t xml:space="preserve">kurallar çerçevesinde </w:t>
      </w:r>
      <w:r w:rsidRPr="00E13DBD">
        <w:rPr>
          <w:sz w:val="24"/>
          <w:szCs w:val="24"/>
        </w:rPr>
        <w:t>yapılmasına rehberlik eder ve kendi davranışları ile rol model olur. Bu çerçevede;  Üniversitemiz Tıp ve Sağlık Bilimleri Araştırma Kurulu, Etik Kurul</w:t>
      </w:r>
      <w:r>
        <w:rPr>
          <w:sz w:val="24"/>
          <w:szCs w:val="24"/>
        </w:rPr>
        <w:t>lar</w:t>
      </w:r>
      <w:r w:rsidRPr="00E13DBD">
        <w:rPr>
          <w:sz w:val="24"/>
          <w:szCs w:val="24"/>
        </w:rPr>
        <w:t xml:space="preserve"> ve diğer ilgili kurum izinlerinin alınması ve sonuçlarının ilgili kurullara iletilmesi için öğrenciyi yönlendirir.  </w:t>
      </w:r>
    </w:p>
    <w:p w14:paraId="1E642901" w14:textId="77777777" w:rsidR="00BE09B0" w:rsidRPr="009662F2" w:rsidRDefault="00BE09B0" w:rsidP="00BE09B0">
      <w:pPr>
        <w:pStyle w:val="ListeParagraf"/>
        <w:widowControl/>
        <w:numPr>
          <w:ilvl w:val="0"/>
          <w:numId w:val="13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Danışman, tez önerisi aşamasına gelen öğrencinin akademik faaliyetlerini gösteren “Öğrenci Akademik İzlem </w:t>
      </w:r>
      <w:proofErr w:type="spellStart"/>
      <w:r>
        <w:rPr>
          <w:sz w:val="24"/>
          <w:szCs w:val="24"/>
        </w:rPr>
        <w:t>Formu”nun</w:t>
      </w:r>
      <w:proofErr w:type="spellEnd"/>
      <w:r>
        <w:rPr>
          <w:sz w:val="24"/>
          <w:szCs w:val="24"/>
        </w:rPr>
        <w:t xml:space="preserve"> kontrolünü yaparak tez önerisi ile birlikte </w:t>
      </w:r>
      <w:proofErr w:type="spellStart"/>
      <w:r>
        <w:rPr>
          <w:sz w:val="24"/>
          <w:szCs w:val="24"/>
        </w:rPr>
        <w:t>Enstitü’ye</w:t>
      </w:r>
      <w:proofErr w:type="spellEnd"/>
      <w:r>
        <w:rPr>
          <w:sz w:val="24"/>
          <w:szCs w:val="24"/>
        </w:rPr>
        <w:t xml:space="preserve"> gönderir. </w:t>
      </w:r>
    </w:p>
    <w:p w14:paraId="6F973032" w14:textId="6EBBEDB9" w:rsidR="005F3327" w:rsidRPr="004604D8" w:rsidRDefault="005F3327" w:rsidP="005F3327">
      <w:pPr>
        <w:pStyle w:val="ListeParagraf"/>
        <w:widowControl/>
        <w:numPr>
          <w:ilvl w:val="0"/>
          <w:numId w:val="13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 w:rsidRPr="004604D8">
        <w:rPr>
          <w:sz w:val="24"/>
          <w:szCs w:val="24"/>
        </w:rPr>
        <w:t>Öğrenciyi</w:t>
      </w:r>
      <w:r w:rsidR="004604D8">
        <w:rPr>
          <w:sz w:val="24"/>
          <w:szCs w:val="24"/>
        </w:rPr>
        <w:t xml:space="preserve"> tez çalışmasıyla ilgili</w:t>
      </w:r>
      <w:r w:rsidRPr="004604D8">
        <w:rPr>
          <w:sz w:val="24"/>
          <w:szCs w:val="24"/>
        </w:rPr>
        <w:t xml:space="preserve"> araştırma ve veri kayıt defterini düzgün biçimde tutması için yönlendirir ve defteri sık sık kontrol eder.</w:t>
      </w:r>
      <w:r w:rsidR="004604D8">
        <w:rPr>
          <w:sz w:val="24"/>
          <w:szCs w:val="24"/>
        </w:rPr>
        <w:t xml:space="preserve"> </w:t>
      </w:r>
      <w:proofErr w:type="spellStart"/>
      <w:r w:rsidR="004604D8">
        <w:rPr>
          <w:sz w:val="24"/>
          <w:szCs w:val="24"/>
        </w:rPr>
        <w:t>Enstitü’den</w:t>
      </w:r>
      <w:proofErr w:type="spellEnd"/>
      <w:r w:rsidR="004604D8">
        <w:rPr>
          <w:sz w:val="24"/>
          <w:szCs w:val="24"/>
        </w:rPr>
        <w:t xml:space="preserve"> denetim için talep edildiğinde araştırma ve veri kayıt defterinin </w:t>
      </w:r>
      <w:proofErr w:type="spellStart"/>
      <w:r w:rsidR="004604D8">
        <w:rPr>
          <w:sz w:val="24"/>
          <w:szCs w:val="24"/>
        </w:rPr>
        <w:t>Enstitü’ye</w:t>
      </w:r>
      <w:proofErr w:type="spellEnd"/>
      <w:r w:rsidR="004604D8">
        <w:rPr>
          <w:sz w:val="24"/>
          <w:szCs w:val="24"/>
        </w:rPr>
        <w:t xml:space="preserve"> ulaştırılmasını sağlar. Öğrencinin mezuniyeti halinde defteri 10 yıl muhafaza eder. </w:t>
      </w:r>
    </w:p>
    <w:p w14:paraId="1620D1BF" w14:textId="77777777" w:rsidR="005F3327" w:rsidRDefault="005F3327" w:rsidP="005F3327">
      <w:pPr>
        <w:pStyle w:val="ListeParagraf"/>
        <w:widowControl/>
        <w:numPr>
          <w:ilvl w:val="0"/>
          <w:numId w:val="13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 w:rsidRPr="00E13DBD">
        <w:rPr>
          <w:sz w:val="24"/>
          <w:szCs w:val="24"/>
        </w:rPr>
        <w:t xml:space="preserve"> Düzenli olarak öğrenci ile görüşmeler yaparak çalışmanın sürecini ve elde edilen sonuçları değerlendirir. </w:t>
      </w:r>
    </w:p>
    <w:p w14:paraId="26BDF851" w14:textId="384A22EE" w:rsidR="005F3327" w:rsidRDefault="004604D8" w:rsidP="005F3327">
      <w:pPr>
        <w:pStyle w:val="ListeParagraf"/>
        <w:widowControl/>
        <w:numPr>
          <w:ilvl w:val="0"/>
          <w:numId w:val="13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Tez çalışmasının finansmanı için gerekli maddi desteği sağlayabileceği kurum dışı kuruluşlar (TÜBİTAK, TU</w:t>
      </w:r>
      <w:bookmarkStart w:id="0" w:name="_GoBack"/>
      <w:bookmarkEnd w:id="0"/>
      <w:r>
        <w:rPr>
          <w:sz w:val="24"/>
          <w:szCs w:val="24"/>
        </w:rPr>
        <w:t>SEB vb.) konusunda öğrenciyi yönlendirir ve</w:t>
      </w:r>
      <w:r w:rsidR="005F3327" w:rsidRPr="00E13DBD">
        <w:rPr>
          <w:sz w:val="24"/>
          <w:szCs w:val="24"/>
        </w:rPr>
        <w:t xml:space="preserve"> proje önerilerinin hazırlanmasında </w:t>
      </w:r>
      <w:r>
        <w:rPr>
          <w:sz w:val="24"/>
          <w:szCs w:val="24"/>
        </w:rPr>
        <w:t xml:space="preserve">öğrenciye </w:t>
      </w:r>
      <w:r w:rsidR="005F3327" w:rsidRPr="00E13DBD">
        <w:rPr>
          <w:sz w:val="24"/>
          <w:szCs w:val="24"/>
        </w:rPr>
        <w:t>rehberlik eder.</w:t>
      </w:r>
    </w:p>
    <w:p w14:paraId="68D2AB22" w14:textId="5E3A1B39" w:rsidR="005F3327" w:rsidRDefault="00935DEC" w:rsidP="005F3327">
      <w:pPr>
        <w:pStyle w:val="ListeParagraf"/>
        <w:widowControl/>
        <w:numPr>
          <w:ilvl w:val="0"/>
          <w:numId w:val="13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5F3327" w:rsidRPr="009662F2">
        <w:rPr>
          <w:sz w:val="24"/>
          <w:szCs w:val="24"/>
        </w:rPr>
        <w:t xml:space="preserve">ezlerin yayına dönüşmesi ve mezuniyet sonrası kariyeri için öğrencisini yönlendirir.  </w:t>
      </w:r>
    </w:p>
    <w:p w14:paraId="40BCE453" w14:textId="14F68B09" w:rsidR="00BE09B0" w:rsidRDefault="00935DEC" w:rsidP="005F3327">
      <w:pPr>
        <w:pStyle w:val="ListeParagraf"/>
        <w:widowControl/>
        <w:numPr>
          <w:ilvl w:val="0"/>
          <w:numId w:val="13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Ö</w:t>
      </w:r>
      <w:r w:rsidR="00BE09B0">
        <w:rPr>
          <w:sz w:val="24"/>
          <w:szCs w:val="24"/>
        </w:rPr>
        <w:t>ğrencinin tezini “Başkent Üniversitesi Enstitüleri Tez Yazım Kılavuzuna” göre hazırlamasını sağlamalıdır.</w:t>
      </w:r>
    </w:p>
    <w:p w14:paraId="5DE1306C" w14:textId="2F172002" w:rsidR="00BE09B0" w:rsidRDefault="00935DEC" w:rsidP="005F3327">
      <w:pPr>
        <w:pStyle w:val="ListeParagraf"/>
        <w:widowControl/>
        <w:numPr>
          <w:ilvl w:val="0"/>
          <w:numId w:val="13"/>
        </w:numPr>
        <w:suppressAutoHyphens w:val="0"/>
        <w:autoSpaceDE/>
        <w:autoSpaceDN/>
        <w:spacing w:before="0"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BE09B0">
        <w:rPr>
          <w:sz w:val="24"/>
          <w:szCs w:val="24"/>
        </w:rPr>
        <w:t xml:space="preserve">ez savunma sınavına girmeye hazır olan öğrencisinin tez sınavı jürisini oluşturur ve </w:t>
      </w:r>
      <w:proofErr w:type="spellStart"/>
      <w:r w:rsidR="00BE09B0">
        <w:rPr>
          <w:sz w:val="24"/>
          <w:szCs w:val="24"/>
        </w:rPr>
        <w:t>Enstitü’ye</w:t>
      </w:r>
      <w:proofErr w:type="spellEnd"/>
      <w:r w:rsidR="00BE09B0">
        <w:rPr>
          <w:sz w:val="24"/>
          <w:szCs w:val="24"/>
        </w:rPr>
        <w:t xml:space="preserve"> gönderilmesini sağlar. </w:t>
      </w:r>
    </w:p>
    <w:p w14:paraId="52FEC3C5" w14:textId="77777777" w:rsidR="005F3327" w:rsidRPr="003439E3" w:rsidRDefault="005F3327" w:rsidP="005F33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Pr="003439E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 D</w:t>
      </w:r>
      <w:r w:rsidRPr="003439E3">
        <w:rPr>
          <w:rFonts w:ascii="Times New Roman" w:hAnsi="Times New Roman" w:cs="Times New Roman"/>
          <w:b/>
          <w:sz w:val="24"/>
          <w:szCs w:val="24"/>
        </w:rPr>
        <w:t>ANIŞMAN-ÖĞRENCİ İLİŞKİSİNDE ORTAYA ÇIKABİLECEK SORUNLARIN ÇÖZÜMÜ</w:t>
      </w:r>
    </w:p>
    <w:p w14:paraId="12A930A4" w14:textId="585BF898" w:rsidR="005F3327" w:rsidRDefault="00634C5E" w:rsidP="005F332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Danışman-öğrenci ilişkisinde t</w:t>
      </w:r>
      <w:r w:rsidR="005F3327" w:rsidRPr="00DF3524">
        <w:rPr>
          <w:rFonts w:ascii="Times New Roman" w:hAnsi="Times New Roman" w:cs="Times New Roman"/>
          <w:sz w:val="24"/>
          <w:szCs w:val="24"/>
        </w:rPr>
        <w:t xml:space="preserve">ez kalitesinin artırılması ve daha nitelikli bir araştırma-eğitim atmosferinin yaratılabilmesi </w:t>
      </w:r>
      <w:r w:rsidR="005F3327">
        <w:rPr>
          <w:rFonts w:ascii="Times New Roman" w:hAnsi="Times New Roman" w:cs="Times New Roman"/>
          <w:sz w:val="24"/>
          <w:szCs w:val="24"/>
        </w:rPr>
        <w:t xml:space="preserve">ana </w:t>
      </w:r>
      <w:r w:rsidR="005F3327" w:rsidRPr="00DF3524">
        <w:rPr>
          <w:rFonts w:ascii="Times New Roman" w:hAnsi="Times New Roman" w:cs="Times New Roman"/>
          <w:sz w:val="24"/>
          <w:szCs w:val="24"/>
        </w:rPr>
        <w:t>hedeftir. Danışman/öğrenci ilişkisinde sorun olduğu takdirde, Enstitü</w:t>
      </w:r>
      <w:r w:rsidR="005F3327">
        <w:rPr>
          <w:rFonts w:ascii="Times New Roman" w:hAnsi="Times New Roman" w:cs="Times New Roman"/>
          <w:sz w:val="24"/>
          <w:szCs w:val="24"/>
        </w:rPr>
        <w:t xml:space="preserve"> Yönetim Kurulu gerekli görürse</w:t>
      </w:r>
      <w:r w:rsidR="005F3327" w:rsidRPr="00DF3524">
        <w:rPr>
          <w:rFonts w:ascii="Times New Roman" w:hAnsi="Times New Roman" w:cs="Times New Roman"/>
          <w:sz w:val="24"/>
          <w:szCs w:val="24"/>
        </w:rPr>
        <w:t xml:space="preserve"> belirlediği üç öğreti</w:t>
      </w:r>
      <w:r w:rsidR="005F3327">
        <w:rPr>
          <w:rFonts w:ascii="Times New Roman" w:hAnsi="Times New Roman" w:cs="Times New Roman"/>
          <w:sz w:val="24"/>
          <w:szCs w:val="24"/>
        </w:rPr>
        <w:t xml:space="preserve">m üyesinden oluşan tarafsız bir </w:t>
      </w:r>
      <w:r w:rsidR="005F3327" w:rsidRPr="00DF3524">
        <w:rPr>
          <w:rFonts w:ascii="Times New Roman" w:hAnsi="Times New Roman" w:cs="Times New Roman"/>
          <w:sz w:val="24"/>
          <w:szCs w:val="24"/>
        </w:rPr>
        <w:t>komisyon ile uzlaşma sağlanmaya çalışıl</w:t>
      </w:r>
      <w:r w:rsidR="005F3327">
        <w:rPr>
          <w:rFonts w:ascii="Times New Roman" w:hAnsi="Times New Roman" w:cs="Times New Roman"/>
          <w:sz w:val="24"/>
          <w:szCs w:val="24"/>
        </w:rPr>
        <w:t>ır</w:t>
      </w:r>
      <w:r w:rsidR="005F3327" w:rsidRPr="00DF3524">
        <w:rPr>
          <w:rFonts w:ascii="Times New Roman" w:hAnsi="Times New Roman" w:cs="Times New Roman"/>
          <w:sz w:val="24"/>
          <w:szCs w:val="24"/>
        </w:rPr>
        <w:t>. Eğer uzlaşma sağlanamazsa, Enstitü Yönetim Kurulu danışmanın değiştirilmesini teklif edebilir.</w:t>
      </w:r>
    </w:p>
    <w:p w14:paraId="70F25E20" w14:textId="1D11ECBC" w:rsidR="00FA373D" w:rsidRPr="00935DEC" w:rsidRDefault="005F3327" w:rsidP="005F33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EC">
        <w:rPr>
          <w:rFonts w:ascii="Times New Roman" w:hAnsi="Times New Roman" w:cs="Times New Roman"/>
          <w:b/>
          <w:sz w:val="24"/>
          <w:szCs w:val="24"/>
        </w:rPr>
        <w:t xml:space="preserve">Yürürlük  </w:t>
      </w:r>
    </w:p>
    <w:p w14:paraId="595A23E3" w14:textId="77BF293D" w:rsidR="00FA373D" w:rsidRPr="00210F4B" w:rsidRDefault="005F3327" w:rsidP="00FA373D">
      <w:pPr>
        <w:jc w:val="both"/>
        <w:rPr>
          <w:rFonts w:ascii="Times New Roman" w:hAnsi="Times New Roman" w:cs="Times New Roman"/>
          <w:sz w:val="24"/>
          <w:szCs w:val="24"/>
        </w:rPr>
      </w:pPr>
      <w:r w:rsidRPr="00935DEC">
        <w:rPr>
          <w:rFonts w:ascii="Times New Roman" w:hAnsi="Times New Roman" w:cs="Times New Roman"/>
          <w:b/>
          <w:sz w:val="24"/>
          <w:szCs w:val="24"/>
        </w:rPr>
        <w:t>MADDE 8</w:t>
      </w:r>
      <w:r w:rsidR="00935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F4B">
        <w:rPr>
          <w:rFonts w:ascii="Times New Roman" w:hAnsi="Times New Roman" w:cs="Times New Roman"/>
          <w:sz w:val="24"/>
          <w:szCs w:val="24"/>
        </w:rPr>
        <w:t xml:space="preserve">- (1) </w:t>
      </w:r>
      <w:r w:rsidR="00935DEC">
        <w:rPr>
          <w:rFonts w:ascii="Times New Roman" w:hAnsi="Times New Roman" w:cs="Times New Roman"/>
          <w:sz w:val="24"/>
          <w:szCs w:val="24"/>
        </w:rPr>
        <w:t>Bu y</w:t>
      </w:r>
      <w:r w:rsidR="00FA373D">
        <w:rPr>
          <w:rFonts w:ascii="Times New Roman" w:hAnsi="Times New Roman" w:cs="Times New Roman"/>
          <w:sz w:val="24"/>
          <w:szCs w:val="24"/>
        </w:rPr>
        <w:t xml:space="preserve">önerge yayımı tarihinde yürürlüğe girer. </w:t>
      </w:r>
    </w:p>
    <w:p w14:paraId="1FC06C05" w14:textId="3C31B0D8" w:rsidR="005F3327" w:rsidRPr="00935DEC" w:rsidRDefault="005F3327" w:rsidP="005F33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EC">
        <w:rPr>
          <w:rFonts w:ascii="Times New Roman" w:hAnsi="Times New Roman" w:cs="Times New Roman"/>
          <w:b/>
          <w:sz w:val="24"/>
          <w:szCs w:val="24"/>
        </w:rPr>
        <w:t xml:space="preserve">Yürütme  </w:t>
      </w:r>
    </w:p>
    <w:p w14:paraId="33FCCA31" w14:textId="11CFA836" w:rsidR="005F3327" w:rsidRPr="00DF3524" w:rsidRDefault="005F3327" w:rsidP="005F3327">
      <w:pPr>
        <w:jc w:val="both"/>
        <w:rPr>
          <w:rFonts w:ascii="Times New Roman" w:hAnsi="Times New Roman" w:cs="Times New Roman"/>
          <w:sz w:val="24"/>
          <w:szCs w:val="24"/>
        </w:rPr>
      </w:pPr>
      <w:r w:rsidRPr="00935DEC">
        <w:rPr>
          <w:rFonts w:ascii="Times New Roman" w:hAnsi="Times New Roman" w:cs="Times New Roman"/>
          <w:b/>
          <w:sz w:val="24"/>
          <w:szCs w:val="24"/>
        </w:rPr>
        <w:t>MADDE 9</w:t>
      </w:r>
      <w:r w:rsidRPr="00210F4B">
        <w:rPr>
          <w:rFonts w:ascii="Times New Roman" w:hAnsi="Times New Roman" w:cs="Times New Roman"/>
          <w:sz w:val="24"/>
          <w:szCs w:val="24"/>
        </w:rPr>
        <w:t xml:space="preserve"> - (1) </w:t>
      </w:r>
      <w:r w:rsidR="006A7765">
        <w:rPr>
          <w:rFonts w:ascii="Times New Roman" w:hAnsi="Times New Roman" w:cs="Times New Roman"/>
          <w:sz w:val="24"/>
          <w:szCs w:val="24"/>
        </w:rPr>
        <w:t xml:space="preserve">Bu yönerge hükümleri </w:t>
      </w:r>
      <w:r w:rsidR="00EB2E2B" w:rsidRPr="006A7765">
        <w:rPr>
          <w:rFonts w:ascii="Times New Roman" w:hAnsi="Times New Roman" w:cs="Times New Roman"/>
          <w:sz w:val="24"/>
          <w:szCs w:val="24"/>
        </w:rPr>
        <w:t>Enstitü Müdürü</w:t>
      </w:r>
      <w:r w:rsidRPr="004604D8">
        <w:rPr>
          <w:rFonts w:ascii="Times New Roman" w:hAnsi="Times New Roman" w:cs="Times New Roman"/>
          <w:sz w:val="24"/>
          <w:szCs w:val="24"/>
        </w:rPr>
        <w:t xml:space="preserve"> tarafından yürütülür.</w:t>
      </w:r>
    </w:p>
    <w:p w14:paraId="03E5937E" w14:textId="77777777" w:rsidR="006E353F" w:rsidRPr="005F3327" w:rsidRDefault="006E353F" w:rsidP="005F3327">
      <w:pPr>
        <w:tabs>
          <w:tab w:val="left" w:pos="2505"/>
        </w:tabs>
      </w:pPr>
    </w:p>
    <w:sectPr w:rsidR="006E353F" w:rsidRPr="005F3327" w:rsidSect="00AE6B44">
      <w:headerReference w:type="default" r:id="rId8"/>
      <w:pgSz w:w="11906" w:h="16838"/>
      <w:pgMar w:top="1134" w:right="1134" w:bottom="1134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F79E3" w14:textId="77777777" w:rsidR="00FF326D" w:rsidRDefault="00FF326D" w:rsidP="00D3639F">
      <w:pPr>
        <w:spacing w:after="0" w:line="240" w:lineRule="auto"/>
      </w:pPr>
      <w:r>
        <w:separator/>
      </w:r>
    </w:p>
  </w:endnote>
  <w:endnote w:type="continuationSeparator" w:id="0">
    <w:p w14:paraId="207C20F1" w14:textId="77777777" w:rsidR="00FF326D" w:rsidRDefault="00FF326D" w:rsidP="00D3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8AAD7" w14:textId="77777777" w:rsidR="00FF326D" w:rsidRDefault="00FF326D" w:rsidP="00D3639F">
      <w:pPr>
        <w:spacing w:after="0" w:line="240" w:lineRule="auto"/>
      </w:pPr>
      <w:r>
        <w:separator/>
      </w:r>
    </w:p>
  </w:footnote>
  <w:footnote w:type="continuationSeparator" w:id="0">
    <w:p w14:paraId="774E4BA4" w14:textId="77777777" w:rsidR="00FF326D" w:rsidRDefault="00FF326D" w:rsidP="00D3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16C26" w14:textId="77777777" w:rsidR="008D0634" w:rsidRDefault="008D0634" w:rsidP="00D3639F">
    <w:pPr>
      <w:spacing w:after="40"/>
      <w:jc w:val="center"/>
      <w:rPr>
        <w:rFonts w:ascii="Times New Roman" w:hAnsi="Times New Roman"/>
        <w:lang w:eastAsia="tr-TR"/>
      </w:rPr>
    </w:pPr>
    <w:r>
      <w:rPr>
        <w:rFonts w:eastAsia="Calibri" w:cs="Times New Roman"/>
      </w:rPr>
      <w:object w:dxaOrig="1035" w:dyaOrig="870" w14:anchorId="7F09D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43.5pt" fillcolor="window">
          <v:imagedata r:id="rId1" o:title=""/>
        </v:shape>
        <o:OLEObject Type="Embed" ProgID="CDraw4" ShapeID="_x0000_i1025" DrawAspect="Content" ObjectID="_1797668418" r:id="rId2">
          <o:FieldCodes>\s \* MERGEFORMAT</o:FieldCodes>
        </o:OLEObject>
      </w:object>
    </w:r>
  </w:p>
  <w:p w14:paraId="049ED6C8" w14:textId="77777777" w:rsidR="008D0634" w:rsidRDefault="008D0634" w:rsidP="00D3639F">
    <w:pPr>
      <w:spacing w:after="40"/>
      <w:jc w:val="center"/>
      <w:rPr>
        <w:rFonts w:ascii="Times New Roman" w:hAnsi="Times New Roman"/>
        <w:lang w:eastAsia="tr-TR"/>
      </w:rPr>
    </w:pPr>
    <w:r>
      <w:rPr>
        <w:rFonts w:ascii="Times New Roman" w:hAnsi="Times New Roman"/>
        <w:lang w:eastAsia="tr-TR"/>
      </w:rPr>
      <w:t>Sağlık Bilimleri Enstitüsü Karar Eki</w:t>
    </w:r>
  </w:p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3"/>
      <w:gridCol w:w="1803"/>
      <w:gridCol w:w="1803"/>
      <w:gridCol w:w="936"/>
      <w:gridCol w:w="2977"/>
    </w:tblGrid>
    <w:tr w:rsidR="008D0634" w14:paraId="74A3368E" w14:textId="77777777" w:rsidTr="00D3639F">
      <w:trPr>
        <w:trHeight w:val="212"/>
      </w:trPr>
      <w:tc>
        <w:tcPr>
          <w:tcW w:w="1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A27C7D" w14:textId="77777777" w:rsidR="008D0634" w:rsidRDefault="008D0634" w:rsidP="00D3639F">
          <w:pPr>
            <w:jc w:val="center"/>
            <w:rPr>
              <w:rFonts w:ascii="Times New Roman" w:hAnsi="Times New Roman"/>
              <w:lang w:eastAsia="tr-TR"/>
            </w:rPr>
          </w:pPr>
          <w:r>
            <w:rPr>
              <w:rFonts w:ascii="Times New Roman" w:hAnsi="Times New Roman"/>
              <w:lang w:eastAsia="tr-TR"/>
            </w:rPr>
            <w:t>Toplantı Sayısı</w:t>
          </w:r>
        </w:p>
      </w:tc>
      <w:tc>
        <w:tcPr>
          <w:tcW w:w="1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8EAC56" w14:textId="77777777" w:rsidR="008D0634" w:rsidRDefault="008D0634" w:rsidP="00D3639F">
          <w:pPr>
            <w:jc w:val="center"/>
            <w:rPr>
              <w:rFonts w:ascii="Times New Roman" w:hAnsi="Times New Roman"/>
              <w:lang w:eastAsia="tr-TR"/>
            </w:rPr>
          </w:pPr>
          <w:r>
            <w:rPr>
              <w:rFonts w:ascii="Times New Roman" w:hAnsi="Times New Roman"/>
              <w:lang w:eastAsia="tr-TR"/>
            </w:rPr>
            <w:t>Karar Sayısı</w:t>
          </w:r>
        </w:p>
      </w:tc>
      <w:tc>
        <w:tcPr>
          <w:tcW w:w="1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7652C8" w14:textId="77777777" w:rsidR="008D0634" w:rsidRDefault="008D0634" w:rsidP="00D3639F">
          <w:pPr>
            <w:jc w:val="center"/>
            <w:rPr>
              <w:rFonts w:ascii="Times New Roman" w:hAnsi="Times New Roman"/>
              <w:lang w:eastAsia="tr-TR"/>
            </w:rPr>
          </w:pPr>
          <w:r>
            <w:rPr>
              <w:rFonts w:ascii="Times New Roman" w:hAnsi="Times New Roman"/>
              <w:lang w:eastAsia="tr-TR"/>
            </w:rPr>
            <w:t>Madde No</w:t>
          </w:r>
        </w:p>
      </w:tc>
      <w:tc>
        <w:tcPr>
          <w:tcW w:w="9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529FF1" w14:textId="77777777" w:rsidR="008D0634" w:rsidRDefault="008D0634" w:rsidP="00D3639F">
          <w:pPr>
            <w:jc w:val="center"/>
            <w:rPr>
              <w:rFonts w:ascii="Times New Roman" w:hAnsi="Times New Roman"/>
              <w:lang w:eastAsia="tr-TR"/>
            </w:rPr>
          </w:pPr>
          <w:r>
            <w:rPr>
              <w:rFonts w:ascii="Times New Roman" w:hAnsi="Times New Roman"/>
              <w:lang w:eastAsia="tr-TR"/>
            </w:rPr>
            <w:t>Ek No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CEBFDB" w14:textId="77777777" w:rsidR="008D0634" w:rsidRDefault="008D0634" w:rsidP="00D3639F">
          <w:pPr>
            <w:jc w:val="center"/>
            <w:rPr>
              <w:rFonts w:ascii="Times New Roman" w:hAnsi="Times New Roman"/>
              <w:lang w:eastAsia="tr-TR"/>
            </w:rPr>
          </w:pPr>
          <w:r>
            <w:rPr>
              <w:rFonts w:ascii="Times New Roman" w:hAnsi="Times New Roman"/>
              <w:lang w:eastAsia="tr-TR"/>
            </w:rPr>
            <w:t>Tarih</w:t>
          </w:r>
        </w:p>
      </w:tc>
    </w:tr>
    <w:tr w:rsidR="008D0634" w14:paraId="2D7970ED" w14:textId="77777777" w:rsidTr="00D3639F">
      <w:trPr>
        <w:trHeight w:val="239"/>
      </w:trPr>
      <w:tc>
        <w:tcPr>
          <w:tcW w:w="1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70EB7C" w14:textId="2629A553" w:rsidR="008D0634" w:rsidRDefault="008D0634" w:rsidP="00D3639F">
          <w:pPr>
            <w:jc w:val="center"/>
            <w:rPr>
              <w:rFonts w:ascii="Times New Roman" w:hAnsi="Times New Roman"/>
              <w:lang w:eastAsia="tr-TR"/>
            </w:rPr>
          </w:pPr>
        </w:p>
      </w:tc>
      <w:tc>
        <w:tcPr>
          <w:tcW w:w="1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06BE4C" w14:textId="66F37DB0" w:rsidR="008D0634" w:rsidRDefault="008D0634" w:rsidP="00D3639F">
          <w:pPr>
            <w:jc w:val="center"/>
            <w:rPr>
              <w:rFonts w:ascii="Times New Roman" w:hAnsi="Times New Roman"/>
              <w:lang w:eastAsia="tr-TR"/>
            </w:rPr>
          </w:pPr>
        </w:p>
      </w:tc>
      <w:tc>
        <w:tcPr>
          <w:tcW w:w="1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BF6A08" w14:textId="4053B92B" w:rsidR="008D0634" w:rsidRDefault="008D0634" w:rsidP="00D3639F">
          <w:pPr>
            <w:jc w:val="center"/>
            <w:rPr>
              <w:rFonts w:ascii="Times New Roman" w:hAnsi="Times New Roman"/>
              <w:lang w:eastAsia="tr-TR"/>
            </w:rPr>
          </w:pPr>
        </w:p>
      </w:tc>
      <w:tc>
        <w:tcPr>
          <w:tcW w:w="9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653C1FF" w14:textId="443F029A" w:rsidR="008D0634" w:rsidRDefault="008D0634" w:rsidP="00D3639F">
          <w:pPr>
            <w:jc w:val="center"/>
            <w:rPr>
              <w:rFonts w:ascii="Times New Roman" w:hAnsi="Times New Roman"/>
              <w:lang w:eastAsia="tr-TR"/>
            </w:rPr>
          </w:pP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462EAC" w14:textId="1D7247F3" w:rsidR="008D0634" w:rsidRDefault="008D0634" w:rsidP="007E0495">
          <w:pPr>
            <w:jc w:val="center"/>
            <w:rPr>
              <w:rFonts w:ascii="Times New Roman" w:hAnsi="Times New Roman"/>
              <w:lang w:eastAsia="tr-TR"/>
            </w:rPr>
          </w:pPr>
        </w:p>
      </w:tc>
    </w:tr>
  </w:tbl>
  <w:p w14:paraId="26EDF1EA" w14:textId="77777777" w:rsidR="008D0634" w:rsidRDefault="008D06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E85C58"/>
    <w:multiLevelType w:val="hybridMultilevel"/>
    <w:tmpl w:val="6A640E54"/>
    <w:lvl w:ilvl="0" w:tplc="041F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7B58D5"/>
    <w:multiLevelType w:val="hybridMultilevel"/>
    <w:tmpl w:val="B58AE73E"/>
    <w:lvl w:ilvl="0" w:tplc="F4842FE6">
      <w:start w:val="1"/>
      <w:numFmt w:val="decimal"/>
      <w:lvlText w:val="%1."/>
      <w:lvlJc w:val="left"/>
      <w:pPr>
        <w:ind w:left="541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DFE04FF2">
      <w:start w:val="1"/>
      <w:numFmt w:val="lowerLetter"/>
      <w:lvlText w:val="%2)"/>
      <w:lvlJc w:val="left"/>
      <w:pPr>
        <w:ind w:left="826" w:hanging="28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tr-TR" w:eastAsia="en-US" w:bidi="ar-SA"/>
      </w:rPr>
    </w:lvl>
    <w:lvl w:ilvl="2" w:tplc="7C44C37A">
      <w:numFmt w:val="bullet"/>
      <w:lvlText w:val="•"/>
      <w:lvlJc w:val="left"/>
      <w:pPr>
        <w:ind w:left="1762" w:hanging="285"/>
      </w:pPr>
      <w:rPr>
        <w:rFonts w:hint="default"/>
        <w:lang w:val="tr-TR" w:eastAsia="en-US" w:bidi="ar-SA"/>
      </w:rPr>
    </w:lvl>
    <w:lvl w:ilvl="3" w:tplc="B9440474">
      <w:numFmt w:val="bullet"/>
      <w:lvlText w:val="•"/>
      <w:lvlJc w:val="left"/>
      <w:pPr>
        <w:ind w:left="2705" w:hanging="285"/>
      </w:pPr>
      <w:rPr>
        <w:rFonts w:hint="default"/>
        <w:lang w:val="tr-TR" w:eastAsia="en-US" w:bidi="ar-SA"/>
      </w:rPr>
    </w:lvl>
    <w:lvl w:ilvl="4" w:tplc="48BCD0F4">
      <w:numFmt w:val="bullet"/>
      <w:lvlText w:val="•"/>
      <w:lvlJc w:val="left"/>
      <w:pPr>
        <w:ind w:left="3648" w:hanging="285"/>
      </w:pPr>
      <w:rPr>
        <w:rFonts w:hint="default"/>
        <w:lang w:val="tr-TR" w:eastAsia="en-US" w:bidi="ar-SA"/>
      </w:rPr>
    </w:lvl>
    <w:lvl w:ilvl="5" w:tplc="AE7EB880">
      <w:numFmt w:val="bullet"/>
      <w:lvlText w:val="•"/>
      <w:lvlJc w:val="left"/>
      <w:pPr>
        <w:ind w:left="4591" w:hanging="285"/>
      </w:pPr>
      <w:rPr>
        <w:rFonts w:hint="default"/>
        <w:lang w:val="tr-TR" w:eastAsia="en-US" w:bidi="ar-SA"/>
      </w:rPr>
    </w:lvl>
    <w:lvl w:ilvl="6" w:tplc="BFC45A5A">
      <w:numFmt w:val="bullet"/>
      <w:lvlText w:val="•"/>
      <w:lvlJc w:val="left"/>
      <w:pPr>
        <w:ind w:left="5533" w:hanging="285"/>
      </w:pPr>
      <w:rPr>
        <w:rFonts w:hint="default"/>
        <w:lang w:val="tr-TR" w:eastAsia="en-US" w:bidi="ar-SA"/>
      </w:rPr>
    </w:lvl>
    <w:lvl w:ilvl="7" w:tplc="C848EC0A">
      <w:numFmt w:val="bullet"/>
      <w:lvlText w:val="•"/>
      <w:lvlJc w:val="left"/>
      <w:pPr>
        <w:ind w:left="6476" w:hanging="285"/>
      </w:pPr>
      <w:rPr>
        <w:rFonts w:hint="default"/>
        <w:lang w:val="tr-TR" w:eastAsia="en-US" w:bidi="ar-SA"/>
      </w:rPr>
    </w:lvl>
    <w:lvl w:ilvl="8" w:tplc="EF7048AC">
      <w:numFmt w:val="bullet"/>
      <w:lvlText w:val="•"/>
      <w:lvlJc w:val="left"/>
      <w:pPr>
        <w:ind w:left="7419" w:hanging="285"/>
      </w:pPr>
      <w:rPr>
        <w:rFonts w:hint="default"/>
        <w:lang w:val="tr-TR" w:eastAsia="en-US" w:bidi="ar-SA"/>
      </w:rPr>
    </w:lvl>
  </w:abstractNum>
  <w:abstractNum w:abstractNumId="3" w15:restartNumberingAfterBreak="0">
    <w:nsid w:val="395F284E"/>
    <w:multiLevelType w:val="hybridMultilevel"/>
    <w:tmpl w:val="F7ECB9BE"/>
    <w:lvl w:ilvl="0" w:tplc="3442311E">
      <w:start w:val="1"/>
      <w:numFmt w:val="decimal"/>
      <w:lvlText w:val="%1."/>
      <w:lvlJc w:val="left"/>
      <w:pPr>
        <w:ind w:left="541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A30A3E9A">
      <w:start w:val="1"/>
      <w:numFmt w:val="lowerLetter"/>
      <w:lvlText w:val="%2)"/>
      <w:lvlJc w:val="left"/>
      <w:pPr>
        <w:ind w:left="826" w:hanging="28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tr-TR" w:eastAsia="tr-TR" w:bidi="tr-TR"/>
      </w:rPr>
    </w:lvl>
    <w:lvl w:ilvl="2" w:tplc="0C6CE1EA">
      <w:numFmt w:val="bullet"/>
      <w:lvlText w:val="•"/>
      <w:lvlJc w:val="left"/>
      <w:pPr>
        <w:ind w:left="1762" w:hanging="285"/>
      </w:pPr>
      <w:rPr>
        <w:rFonts w:hint="default"/>
        <w:lang w:val="tr-TR" w:eastAsia="tr-TR" w:bidi="tr-TR"/>
      </w:rPr>
    </w:lvl>
    <w:lvl w:ilvl="3" w:tplc="6E9A61F0">
      <w:numFmt w:val="bullet"/>
      <w:lvlText w:val="•"/>
      <w:lvlJc w:val="left"/>
      <w:pPr>
        <w:ind w:left="2705" w:hanging="285"/>
      </w:pPr>
      <w:rPr>
        <w:rFonts w:hint="default"/>
        <w:lang w:val="tr-TR" w:eastAsia="tr-TR" w:bidi="tr-TR"/>
      </w:rPr>
    </w:lvl>
    <w:lvl w:ilvl="4" w:tplc="9522E4EC">
      <w:numFmt w:val="bullet"/>
      <w:lvlText w:val="•"/>
      <w:lvlJc w:val="left"/>
      <w:pPr>
        <w:ind w:left="3648" w:hanging="285"/>
      </w:pPr>
      <w:rPr>
        <w:rFonts w:hint="default"/>
        <w:lang w:val="tr-TR" w:eastAsia="tr-TR" w:bidi="tr-TR"/>
      </w:rPr>
    </w:lvl>
    <w:lvl w:ilvl="5" w:tplc="D9E81AA8">
      <w:numFmt w:val="bullet"/>
      <w:lvlText w:val="•"/>
      <w:lvlJc w:val="left"/>
      <w:pPr>
        <w:ind w:left="4591" w:hanging="285"/>
      </w:pPr>
      <w:rPr>
        <w:rFonts w:hint="default"/>
        <w:lang w:val="tr-TR" w:eastAsia="tr-TR" w:bidi="tr-TR"/>
      </w:rPr>
    </w:lvl>
    <w:lvl w:ilvl="6" w:tplc="EB2EF890">
      <w:numFmt w:val="bullet"/>
      <w:lvlText w:val="•"/>
      <w:lvlJc w:val="left"/>
      <w:pPr>
        <w:ind w:left="5533" w:hanging="285"/>
      </w:pPr>
      <w:rPr>
        <w:rFonts w:hint="default"/>
        <w:lang w:val="tr-TR" w:eastAsia="tr-TR" w:bidi="tr-TR"/>
      </w:rPr>
    </w:lvl>
    <w:lvl w:ilvl="7" w:tplc="2F5675FC">
      <w:numFmt w:val="bullet"/>
      <w:lvlText w:val="•"/>
      <w:lvlJc w:val="left"/>
      <w:pPr>
        <w:ind w:left="6476" w:hanging="285"/>
      </w:pPr>
      <w:rPr>
        <w:rFonts w:hint="default"/>
        <w:lang w:val="tr-TR" w:eastAsia="tr-TR" w:bidi="tr-TR"/>
      </w:rPr>
    </w:lvl>
    <w:lvl w:ilvl="8" w:tplc="DEE21098">
      <w:numFmt w:val="bullet"/>
      <w:lvlText w:val="•"/>
      <w:lvlJc w:val="left"/>
      <w:pPr>
        <w:ind w:left="7419" w:hanging="285"/>
      </w:pPr>
      <w:rPr>
        <w:rFonts w:hint="default"/>
        <w:lang w:val="tr-TR" w:eastAsia="tr-TR" w:bidi="tr-TR"/>
      </w:rPr>
    </w:lvl>
  </w:abstractNum>
  <w:abstractNum w:abstractNumId="4" w15:restartNumberingAfterBreak="0">
    <w:nsid w:val="3AC847B2"/>
    <w:multiLevelType w:val="hybridMultilevel"/>
    <w:tmpl w:val="564AD7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AC1749"/>
    <w:multiLevelType w:val="hybridMultilevel"/>
    <w:tmpl w:val="761C7F9E"/>
    <w:lvl w:ilvl="0" w:tplc="5810C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951C2"/>
    <w:multiLevelType w:val="hybridMultilevel"/>
    <w:tmpl w:val="9CC6EBD4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83BDC"/>
    <w:multiLevelType w:val="hybridMultilevel"/>
    <w:tmpl w:val="761C7F9E"/>
    <w:lvl w:ilvl="0" w:tplc="5810C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6175F"/>
    <w:multiLevelType w:val="hybridMultilevel"/>
    <w:tmpl w:val="6F6C04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33C63"/>
    <w:multiLevelType w:val="hybridMultilevel"/>
    <w:tmpl w:val="E9C4894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F6F5C"/>
    <w:multiLevelType w:val="hybridMultilevel"/>
    <w:tmpl w:val="B58AE73E"/>
    <w:lvl w:ilvl="0" w:tplc="F4842FE6">
      <w:start w:val="1"/>
      <w:numFmt w:val="decimal"/>
      <w:lvlText w:val="%1."/>
      <w:lvlJc w:val="left"/>
      <w:pPr>
        <w:ind w:left="541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DFE04FF2">
      <w:start w:val="1"/>
      <w:numFmt w:val="lowerLetter"/>
      <w:lvlText w:val="%2)"/>
      <w:lvlJc w:val="left"/>
      <w:pPr>
        <w:ind w:left="826" w:hanging="28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tr-TR" w:eastAsia="en-US" w:bidi="ar-SA"/>
      </w:rPr>
    </w:lvl>
    <w:lvl w:ilvl="2" w:tplc="7C44C37A">
      <w:numFmt w:val="bullet"/>
      <w:lvlText w:val="•"/>
      <w:lvlJc w:val="left"/>
      <w:pPr>
        <w:ind w:left="1762" w:hanging="285"/>
      </w:pPr>
      <w:rPr>
        <w:rFonts w:hint="default"/>
        <w:lang w:val="tr-TR" w:eastAsia="en-US" w:bidi="ar-SA"/>
      </w:rPr>
    </w:lvl>
    <w:lvl w:ilvl="3" w:tplc="B9440474">
      <w:numFmt w:val="bullet"/>
      <w:lvlText w:val="•"/>
      <w:lvlJc w:val="left"/>
      <w:pPr>
        <w:ind w:left="2705" w:hanging="285"/>
      </w:pPr>
      <w:rPr>
        <w:rFonts w:hint="default"/>
        <w:lang w:val="tr-TR" w:eastAsia="en-US" w:bidi="ar-SA"/>
      </w:rPr>
    </w:lvl>
    <w:lvl w:ilvl="4" w:tplc="48BCD0F4">
      <w:numFmt w:val="bullet"/>
      <w:lvlText w:val="•"/>
      <w:lvlJc w:val="left"/>
      <w:pPr>
        <w:ind w:left="3648" w:hanging="285"/>
      </w:pPr>
      <w:rPr>
        <w:rFonts w:hint="default"/>
        <w:lang w:val="tr-TR" w:eastAsia="en-US" w:bidi="ar-SA"/>
      </w:rPr>
    </w:lvl>
    <w:lvl w:ilvl="5" w:tplc="AE7EB880">
      <w:numFmt w:val="bullet"/>
      <w:lvlText w:val="•"/>
      <w:lvlJc w:val="left"/>
      <w:pPr>
        <w:ind w:left="4591" w:hanging="285"/>
      </w:pPr>
      <w:rPr>
        <w:rFonts w:hint="default"/>
        <w:lang w:val="tr-TR" w:eastAsia="en-US" w:bidi="ar-SA"/>
      </w:rPr>
    </w:lvl>
    <w:lvl w:ilvl="6" w:tplc="BFC45A5A">
      <w:numFmt w:val="bullet"/>
      <w:lvlText w:val="•"/>
      <w:lvlJc w:val="left"/>
      <w:pPr>
        <w:ind w:left="5533" w:hanging="285"/>
      </w:pPr>
      <w:rPr>
        <w:rFonts w:hint="default"/>
        <w:lang w:val="tr-TR" w:eastAsia="en-US" w:bidi="ar-SA"/>
      </w:rPr>
    </w:lvl>
    <w:lvl w:ilvl="7" w:tplc="C848EC0A">
      <w:numFmt w:val="bullet"/>
      <w:lvlText w:val="•"/>
      <w:lvlJc w:val="left"/>
      <w:pPr>
        <w:ind w:left="6476" w:hanging="285"/>
      </w:pPr>
      <w:rPr>
        <w:rFonts w:hint="default"/>
        <w:lang w:val="tr-TR" w:eastAsia="en-US" w:bidi="ar-SA"/>
      </w:rPr>
    </w:lvl>
    <w:lvl w:ilvl="8" w:tplc="EF7048AC">
      <w:numFmt w:val="bullet"/>
      <w:lvlText w:val="•"/>
      <w:lvlJc w:val="left"/>
      <w:pPr>
        <w:ind w:left="7419" w:hanging="285"/>
      </w:pPr>
      <w:rPr>
        <w:rFonts w:hint="default"/>
        <w:lang w:val="tr-TR" w:eastAsia="en-US" w:bidi="ar-SA"/>
      </w:rPr>
    </w:lvl>
  </w:abstractNum>
  <w:abstractNum w:abstractNumId="12" w15:restartNumberingAfterBreak="0">
    <w:nsid w:val="73CA5D38"/>
    <w:multiLevelType w:val="hybridMultilevel"/>
    <w:tmpl w:val="A5A2E0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1336A"/>
    <w:multiLevelType w:val="hybridMultilevel"/>
    <w:tmpl w:val="DBA0160E"/>
    <w:lvl w:ilvl="0" w:tplc="041F000F">
      <w:start w:val="1"/>
      <w:numFmt w:val="decimal"/>
      <w:lvlText w:val="%1."/>
      <w:lvlJc w:val="left"/>
      <w:pPr>
        <w:ind w:left="778" w:hanging="360"/>
      </w:pPr>
    </w:lvl>
    <w:lvl w:ilvl="1" w:tplc="041F0019">
      <w:start w:val="1"/>
      <w:numFmt w:val="lowerLetter"/>
      <w:lvlText w:val="%2."/>
      <w:lvlJc w:val="left"/>
      <w:pPr>
        <w:ind w:left="1498" w:hanging="360"/>
      </w:pPr>
    </w:lvl>
    <w:lvl w:ilvl="2" w:tplc="041F001B" w:tentative="1">
      <w:start w:val="1"/>
      <w:numFmt w:val="lowerRoman"/>
      <w:lvlText w:val="%3."/>
      <w:lvlJc w:val="right"/>
      <w:pPr>
        <w:ind w:left="2218" w:hanging="180"/>
      </w:pPr>
    </w:lvl>
    <w:lvl w:ilvl="3" w:tplc="041F000F" w:tentative="1">
      <w:start w:val="1"/>
      <w:numFmt w:val="decimal"/>
      <w:lvlText w:val="%4."/>
      <w:lvlJc w:val="left"/>
      <w:pPr>
        <w:ind w:left="2938" w:hanging="360"/>
      </w:pPr>
    </w:lvl>
    <w:lvl w:ilvl="4" w:tplc="041F0019" w:tentative="1">
      <w:start w:val="1"/>
      <w:numFmt w:val="lowerLetter"/>
      <w:lvlText w:val="%5."/>
      <w:lvlJc w:val="left"/>
      <w:pPr>
        <w:ind w:left="3658" w:hanging="360"/>
      </w:pPr>
    </w:lvl>
    <w:lvl w:ilvl="5" w:tplc="041F001B" w:tentative="1">
      <w:start w:val="1"/>
      <w:numFmt w:val="lowerRoman"/>
      <w:lvlText w:val="%6."/>
      <w:lvlJc w:val="right"/>
      <w:pPr>
        <w:ind w:left="4378" w:hanging="180"/>
      </w:pPr>
    </w:lvl>
    <w:lvl w:ilvl="6" w:tplc="041F000F" w:tentative="1">
      <w:start w:val="1"/>
      <w:numFmt w:val="decimal"/>
      <w:lvlText w:val="%7."/>
      <w:lvlJc w:val="left"/>
      <w:pPr>
        <w:ind w:left="5098" w:hanging="360"/>
      </w:pPr>
    </w:lvl>
    <w:lvl w:ilvl="7" w:tplc="041F0019" w:tentative="1">
      <w:start w:val="1"/>
      <w:numFmt w:val="lowerLetter"/>
      <w:lvlText w:val="%8."/>
      <w:lvlJc w:val="left"/>
      <w:pPr>
        <w:ind w:left="5818" w:hanging="360"/>
      </w:pPr>
    </w:lvl>
    <w:lvl w:ilvl="8" w:tplc="041F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7891381A"/>
    <w:multiLevelType w:val="hybridMultilevel"/>
    <w:tmpl w:val="78442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A22EB"/>
    <w:multiLevelType w:val="hybridMultilevel"/>
    <w:tmpl w:val="CDDCFBE8"/>
    <w:lvl w:ilvl="0" w:tplc="998E7A0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5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2"/>
  </w:num>
  <w:num w:numId="11">
    <w:abstractNumId w:val="13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72"/>
    <w:rsid w:val="000024CE"/>
    <w:rsid w:val="00005068"/>
    <w:rsid w:val="0002225A"/>
    <w:rsid w:val="000701DA"/>
    <w:rsid w:val="000820C8"/>
    <w:rsid w:val="00086630"/>
    <w:rsid w:val="000A7548"/>
    <w:rsid w:val="000B1BC7"/>
    <w:rsid w:val="000D0B1F"/>
    <w:rsid w:val="000F6FD9"/>
    <w:rsid w:val="001403F7"/>
    <w:rsid w:val="00145E71"/>
    <w:rsid w:val="001842AE"/>
    <w:rsid w:val="001C2347"/>
    <w:rsid w:val="001D26D8"/>
    <w:rsid w:val="001D3DD9"/>
    <w:rsid w:val="001D7F29"/>
    <w:rsid w:val="001E2658"/>
    <w:rsid w:val="002629C8"/>
    <w:rsid w:val="002C2A08"/>
    <w:rsid w:val="002E5E63"/>
    <w:rsid w:val="002E7E56"/>
    <w:rsid w:val="00300C99"/>
    <w:rsid w:val="00307C67"/>
    <w:rsid w:val="003315E0"/>
    <w:rsid w:val="003A3EC1"/>
    <w:rsid w:val="003B0E90"/>
    <w:rsid w:val="003D3730"/>
    <w:rsid w:val="003D6A66"/>
    <w:rsid w:val="003E38D9"/>
    <w:rsid w:val="003F3BB9"/>
    <w:rsid w:val="003F782A"/>
    <w:rsid w:val="00401287"/>
    <w:rsid w:val="00416502"/>
    <w:rsid w:val="00416F59"/>
    <w:rsid w:val="004204DD"/>
    <w:rsid w:val="0043282F"/>
    <w:rsid w:val="004341E6"/>
    <w:rsid w:val="00455A7F"/>
    <w:rsid w:val="00457AEC"/>
    <w:rsid w:val="004604D8"/>
    <w:rsid w:val="0046778F"/>
    <w:rsid w:val="00472EFD"/>
    <w:rsid w:val="004852CF"/>
    <w:rsid w:val="004A1BB6"/>
    <w:rsid w:val="004A25DC"/>
    <w:rsid w:val="004A46B7"/>
    <w:rsid w:val="004B78CB"/>
    <w:rsid w:val="004C22F0"/>
    <w:rsid w:val="004C747F"/>
    <w:rsid w:val="004E7D5D"/>
    <w:rsid w:val="004F0F80"/>
    <w:rsid w:val="004F3FF2"/>
    <w:rsid w:val="00506006"/>
    <w:rsid w:val="00512D09"/>
    <w:rsid w:val="00545DA5"/>
    <w:rsid w:val="00551809"/>
    <w:rsid w:val="00572B1C"/>
    <w:rsid w:val="005B3A84"/>
    <w:rsid w:val="005D03E5"/>
    <w:rsid w:val="005D5A96"/>
    <w:rsid w:val="005D67C0"/>
    <w:rsid w:val="005F3327"/>
    <w:rsid w:val="006304D0"/>
    <w:rsid w:val="00634C5E"/>
    <w:rsid w:val="006A7765"/>
    <w:rsid w:val="006B07A0"/>
    <w:rsid w:val="006B11BF"/>
    <w:rsid w:val="006E353F"/>
    <w:rsid w:val="00715465"/>
    <w:rsid w:val="00716C57"/>
    <w:rsid w:val="007202FF"/>
    <w:rsid w:val="007519EF"/>
    <w:rsid w:val="00770076"/>
    <w:rsid w:val="007725B2"/>
    <w:rsid w:val="007A2E58"/>
    <w:rsid w:val="007E0495"/>
    <w:rsid w:val="00800C19"/>
    <w:rsid w:val="008065C9"/>
    <w:rsid w:val="008255CA"/>
    <w:rsid w:val="00827306"/>
    <w:rsid w:val="008305B0"/>
    <w:rsid w:val="00840067"/>
    <w:rsid w:val="008614E5"/>
    <w:rsid w:val="008C282A"/>
    <w:rsid w:val="008D0634"/>
    <w:rsid w:val="00901ABB"/>
    <w:rsid w:val="00927E9D"/>
    <w:rsid w:val="00935DEC"/>
    <w:rsid w:val="009633FC"/>
    <w:rsid w:val="00981965"/>
    <w:rsid w:val="009A436F"/>
    <w:rsid w:val="009C0322"/>
    <w:rsid w:val="009C6BE3"/>
    <w:rsid w:val="009D1539"/>
    <w:rsid w:val="00A17FE5"/>
    <w:rsid w:val="00A25EA9"/>
    <w:rsid w:val="00A7409E"/>
    <w:rsid w:val="00A836A9"/>
    <w:rsid w:val="00AA2936"/>
    <w:rsid w:val="00AA752E"/>
    <w:rsid w:val="00AC0DAF"/>
    <w:rsid w:val="00AC3D53"/>
    <w:rsid w:val="00AE6B44"/>
    <w:rsid w:val="00B01AB6"/>
    <w:rsid w:val="00B122A8"/>
    <w:rsid w:val="00B16AF6"/>
    <w:rsid w:val="00B25F12"/>
    <w:rsid w:val="00B26DAE"/>
    <w:rsid w:val="00B40713"/>
    <w:rsid w:val="00B52C9E"/>
    <w:rsid w:val="00B612CE"/>
    <w:rsid w:val="00B70572"/>
    <w:rsid w:val="00BE09B0"/>
    <w:rsid w:val="00C3163D"/>
    <w:rsid w:val="00C56168"/>
    <w:rsid w:val="00C63195"/>
    <w:rsid w:val="00C65EBE"/>
    <w:rsid w:val="00C9296B"/>
    <w:rsid w:val="00CA7BBB"/>
    <w:rsid w:val="00CC5285"/>
    <w:rsid w:val="00CD42E3"/>
    <w:rsid w:val="00D036F3"/>
    <w:rsid w:val="00D3639F"/>
    <w:rsid w:val="00D427F7"/>
    <w:rsid w:val="00D758BE"/>
    <w:rsid w:val="00D76635"/>
    <w:rsid w:val="00D77F52"/>
    <w:rsid w:val="00D8774D"/>
    <w:rsid w:val="00DB2DDC"/>
    <w:rsid w:val="00DE2FAB"/>
    <w:rsid w:val="00E01487"/>
    <w:rsid w:val="00E15397"/>
    <w:rsid w:val="00E15FED"/>
    <w:rsid w:val="00E24F9A"/>
    <w:rsid w:val="00E32691"/>
    <w:rsid w:val="00E5048B"/>
    <w:rsid w:val="00E539C5"/>
    <w:rsid w:val="00E7391E"/>
    <w:rsid w:val="00EB2E2B"/>
    <w:rsid w:val="00EB6360"/>
    <w:rsid w:val="00EE611B"/>
    <w:rsid w:val="00EF05BE"/>
    <w:rsid w:val="00F3681B"/>
    <w:rsid w:val="00F56E91"/>
    <w:rsid w:val="00F63BB2"/>
    <w:rsid w:val="00F73D29"/>
    <w:rsid w:val="00FA1D01"/>
    <w:rsid w:val="00FA373D"/>
    <w:rsid w:val="00FD31FF"/>
    <w:rsid w:val="00FE6736"/>
    <w:rsid w:val="00FF2E40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B55D42"/>
  <w15:docId w15:val="{5A5C7CFB-C7E6-44C7-87AF-1170FD18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49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Balk1">
    <w:name w:val="heading 1"/>
    <w:basedOn w:val="Normal"/>
    <w:link w:val="Balk1Char"/>
    <w:uiPriority w:val="1"/>
    <w:qFormat/>
    <w:rsid w:val="00B70572"/>
    <w:pPr>
      <w:widowControl w:val="0"/>
      <w:autoSpaceDE w:val="0"/>
      <w:autoSpaceDN w:val="0"/>
      <w:spacing w:before="61" w:after="0" w:line="240" w:lineRule="auto"/>
      <w:ind w:left="115" w:hanging="426"/>
      <w:outlineLvl w:val="0"/>
    </w:pPr>
    <w:rPr>
      <w:rFonts w:ascii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7057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70572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B70572"/>
    <w:pPr>
      <w:widowControl w:val="0"/>
      <w:autoSpaceDE w:val="0"/>
      <w:autoSpaceDN w:val="0"/>
      <w:spacing w:before="160" w:after="0" w:line="240" w:lineRule="auto"/>
      <w:ind w:left="541" w:hanging="426"/>
    </w:pPr>
    <w:rPr>
      <w:rFonts w:ascii="Times New Roman" w:hAnsi="Times New Roman" w:cs="Times New Roman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B70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057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B70572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styleId="TabloKlavuzu">
    <w:name w:val="Table Grid"/>
    <w:basedOn w:val="NormalTablo"/>
    <w:uiPriority w:val="39"/>
    <w:rsid w:val="00B7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7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7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">
    <w:name w:val="Gövde"/>
    <w:rsid w:val="00B705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C67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43282F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43282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C6BE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3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639F"/>
  </w:style>
  <w:style w:type="paragraph" w:styleId="AltBilgi">
    <w:name w:val="footer"/>
    <w:basedOn w:val="Normal"/>
    <w:link w:val="AltBilgiChar"/>
    <w:uiPriority w:val="99"/>
    <w:unhideWhenUsed/>
    <w:rsid w:val="00D3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639F"/>
  </w:style>
  <w:style w:type="paragraph" w:styleId="NormalWeb">
    <w:name w:val="Normal (Web)"/>
    <w:basedOn w:val="Normal"/>
    <w:uiPriority w:val="99"/>
    <w:unhideWhenUsed/>
    <w:rsid w:val="008D06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34C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34C5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34C5E"/>
    <w:rPr>
      <w:rFonts w:ascii="Calibri" w:eastAsia="Times New Roman" w:hAnsi="Calibri" w:cs="Calibri"/>
      <w:sz w:val="20"/>
      <w:szCs w:val="20"/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34C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34C5E"/>
    <w:rPr>
      <w:rFonts w:ascii="Calibri" w:eastAsia="Times New Roman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41C20-9DD2-4932-8D55-C1A5F3CE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Esin Uygur </cp:lastModifiedBy>
  <cp:revision>11</cp:revision>
  <cp:lastPrinted>2024-12-12T06:52:00Z</cp:lastPrinted>
  <dcterms:created xsi:type="dcterms:W3CDTF">2024-11-18T12:53:00Z</dcterms:created>
  <dcterms:modified xsi:type="dcterms:W3CDTF">2025-01-06T08:34:00Z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620c245582bfe7d9f539bfc712d070e427024cc1998b9e3698ed097483a1e002</vt:lpwstr>
  </property>
</Properties>
</file>